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FDA07" w14:textId="77777777" w:rsidR="00B54D75" w:rsidRPr="001B20D2" w:rsidRDefault="00B54D75" w:rsidP="00B54D7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B20D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D3A3FBE" wp14:editId="1EAC50C4">
            <wp:extent cx="2013552" cy="2013552"/>
            <wp:effectExtent l="0" t="0" r="6350" b="6350"/>
            <wp:docPr id="1" name="Рисунок 1" descr="png_копи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_копия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25" cy="201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C245F" w14:textId="77777777" w:rsidR="00B54D75" w:rsidRPr="001B20D2" w:rsidRDefault="00B54D75" w:rsidP="00B54D7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D8C2495" w14:textId="48525247" w:rsidR="00B54D75" w:rsidRPr="001B20D2" w:rsidRDefault="00B54D75" w:rsidP="00B54D7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B20D2">
        <w:rPr>
          <w:rFonts w:ascii="Times New Roman" w:hAnsi="Times New Roman"/>
          <w:b/>
          <w:color w:val="000000"/>
          <w:sz w:val="24"/>
          <w:szCs w:val="24"/>
        </w:rPr>
        <w:t xml:space="preserve">Реестр публикаций по </w:t>
      </w:r>
      <w:r>
        <w:rPr>
          <w:rFonts w:ascii="Times New Roman" w:hAnsi="Times New Roman"/>
          <w:b/>
          <w:color w:val="000000"/>
          <w:sz w:val="24"/>
          <w:szCs w:val="24"/>
        </w:rPr>
        <w:t>техническим наукам</w:t>
      </w:r>
      <w:r w:rsidRPr="001B20D2">
        <w:rPr>
          <w:rFonts w:ascii="Times New Roman" w:hAnsi="Times New Roman"/>
          <w:b/>
          <w:color w:val="000000"/>
          <w:sz w:val="24"/>
          <w:szCs w:val="24"/>
        </w:rPr>
        <w:t xml:space="preserve"> в журналах,</w:t>
      </w:r>
    </w:p>
    <w:p w14:paraId="74643A53" w14:textId="192B4AEE" w:rsidR="00B54D75" w:rsidRPr="001B20D2" w:rsidRDefault="00B54D75" w:rsidP="00B54D75">
      <w:pPr>
        <w:pStyle w:val="a6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20D2">
        <w:rPr>
          <w:rFonts w:ascii="Times New Roman" w:hAnsi="Times New Roman"/>
          <w:b/>
          <w:sz w:val="24"/>
          <w:szCs w:val="24"/>
        </w:rPr>
        <w:t>индексируемых в международных информационно-аналитических системах научного цитирования,</w:t>
      </w:r>
    </w:p>
    <w:p w14:paraId="441E65F5" w14:textId="6C33E27C" w:rsidR="00B54D75" w:rsidRPr="001B20D2" w:rsidRDefault="00B54D75" w:rsidP="00B54D7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B20D2">
        <w:rPr>
          <w:rFonts w:ascii="Times New Roman" w:hAnsi="Times New Roman"/>
          <w:b/>
          <w:sz w:val="24"/>
          <w:szCs w:val="24"/>
        </w:rPr>
        <w:t>изданных за последние 5 лет (201</w:t>
      </w:r>
      <w:r w:rsidR="00E915CD">
        <w:rPr>
          <w:rFonts w:ascii="Times New Roman" w:hAnsi="Times New Roman"/>
          <w:b/>
          <w:sz w:val="24"/>
          <w:szCs w:val="24"/>
        </w:rPr>
        <w:t>6</w:t>
      </w:r>
      <w:r w:rsidRPr="001B20D2">
        <w:rPr>
          <w:rFonts w:ascii="Times New Roman" w:hAnsi="Times New Roman"/>
          <w:b/>
          <w:sz w:val="24"/>
          <w:szCs w:val="24"/>
        </w:rPr>
        <w:t>-2020 гг.)</w:t>
      </w:r>
    </w:p>
    <w:p w14:paraId="5308D9C8" w14:textId="32EED392" w:rsidR="00E565B7" w:rsidRPr="005E013A" w:rsidRDefault="00E565B7" w:rsidP="00B54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8630"/>
        <w:gridCol w:w="11"/>
        <w:gridCol w:w="6"/>
        <w:gridCol w:w="3669"/>
        <w:gridCol w:w="11"/>
        <w:gridCol w:w="6"/>
        <w:gridCol w:w="1258"/>
        <w:gridCol w:w="11"/>
      </w:tblGrid>
      <w:tr w:rsidR="005E013A" w:rsidRPr="005E013A" w14:paraId="52488F50" w14:textId="77777777" w:rsidTr="00052F2D">
        <w:trPr>
          <w:gridAfter w:val="1"/>
          <w:wAfter w:w="11" w:type="dxa"/>
          <w:trHeight w:val="1112"/>
          <w:jc w:val="center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577759A2" w14:textId="77777777" w:rsidR="000F3C56" w:rsidRPr="005E013A" w:rsidRDefault="000F3C56" w:rsidP="005E013A">
            <w:pPr>
              <w:pStyle w:val="Default"/>
              <w:ind w:left="-108"/>
              <w:jc w:val="center"/>
              <w:rPr>
                <w:b/>
                <w:color w:val="auto"/>
              </w:rPr>
            </w:pPr>
            <w:r w:rsidRPr="005E013A">
              <w:rPr>
                <w:b/>
                <w:bCs/>
                <w:color w:val="auto"/>
              </w:rPr>
              <w:t>№ п\п</w:t>
            </w:r>
          </w:p>
        </w:tc>
        <w:tc>
          <w:tcPr>
            <w:tcW w:w="8630" w:type="dxa"/>
            <w:tcBorders>
              <w:bottom w:val="single" w:sz="4" w:space="0" w:color="auto"/>
            </w:tcBorders>
            <w:vAlign w:val="center"/>
          </w:tcPr>
          <w:p w14:paraId="1FB0F9EA" w14:textId="52678FBD" w:rsidR="000F3C56" w:rsidRPr="005E013A" w:rsidRDefault="000F3C56" w:rsidP="005E013A">
            <w:pPr>
              <w:pStyle w:val="Default"/>
              <w:jc w:val="center"/>
              <w:rPr>
                <w:b/>
                <w:color w:val="auto"/>
              </w:rPr>
            </w:pPr>
            <w:r w:rsidRPr="005E013A">
              <w:rPr>
                <w:b/>
                <w:bCs/>
                <w:color w:val="auto"/>
              </w:rPr>
              <w:t xml:space="preserve">Полное библиографическое </w:t>
            </w:r>
            <w:r w:rsidR="005E013A">
              <w:rPr>
                <w:b/>
                <w:bCs/>
                <w:color w:val="auto"/>
              </w:rPr>
              <w:t>описание статьи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0055AFC3" w14:textId="5B081DFC" w:rsidR="000F3C56" w:rsidRPr="005E013A" w:rsidRDefault="000F3C56" w:rsidP="005E013A">
            <w:pPr>
              <w:pStyle w:val="Default"/>
              <w:jc w:val="center"/>
              <w:rPr>
                <w:b/>
                <w:color w:val="auto"/>
              </w:rPr>
            </w:pPr>
            <w:r w:rsidRPr="005E013A">
              <w:rPr>
                <w:b/>
                <w:bCs/>
                <w:color w:val="auto"/>
              </w:rPr>
              <w:t>Гиперссылка на</w:t>
            </w:r>
            <w:r w:rsidR="005E013A">
              <w:rPr>
                <w:b/>
                <w:bCs/>
                <w:color w:val="auto"/>
              </w:rPr>
              <w:t xml:space="preserve"> </w:t>
            </w:r>
            <w:r w:rsidRPr="005E013A">
              <w:rPr>
                <w:b/>
                <w:bCs/>
                <w:color w:val="auto"/>
              </w:rPr>
              <w:t>полнотекстовый источник</w:t>
            </w:r>
            <w:r w:rsidR="005E013A">
              <w:rPr>
                <w:b/>
                <w:bCs/>
                <w:color w:val="auto"/>
              </w:rPr>
              <w:t xml:space="preserve"> </w:t>
            </w:r>
            <w:r w:rsidRPr="005E013A">
              <w:rPr>
                <w:b/>
                <w:bCs/>
                <w:color w:val="auto"/>
              </w:rPr>
              <w:t>(или аннотацию)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65503D32" w14:textId="77777777" w:rsidR="000F3C56" w:rsidRPr="005E013A" w:rsidRDefault="000F3C56" w:rsidP="005E013A">
            <w:pPr>
              <w:pStyle w:val="Default"/>
              <w:jc w:val="center"/>
              <w:rPr>
                <w:b/>
                <w:color w:val="auto"/>
              </w:rPr>
            </w:pPr>
            <w:proofErr w:type="spellStart"/>
            <w:r w:rsidRPr="005E013A">
              <w:rPr>
                <w:b/>
                <w:bCs/>
                <w:color w:val="auto"/>
              </w:rPr>
              <w:t>Импакт</w:t>
            </w:r>
            <w:proofErr w:type="spellEnd"/>
            <w:r w:rsidRPr="005E013A">
              <w:rPr>
                <w:b/>
                <w:bCs/>
                <w:color w:val="auto"/>
              </w:rPr>
              <w:t>-фактор журнала</w:t>
            </w:r>
          </w:p>
        </w:tc>
      </w:tr>
      <w:tr w:rsidR="0030518F" w:rsidRPr="00F7236E" w14:paraId="754F7AB4" w14:textId="77777777" w:rsidTr="00052F2D">
        <w:trPr>
          <w:trHeight w:val="522"/>
          <w:jc w:val="center"/>
        </w:trPr>
        <w:tc>
          <w:tcPr>
            <w:tcW w:w="14199" w:type="dxa"/>
            <w:gridSpan w:val="9"/>
            <w:tcBorders>
              <w:bottom w:val="single" w:sz="4" w:space="0" w:color="auto"/>
            </w:tcBorders>
            <w:vAlign w:val="center"/>
          </w:tcPr>
          <w:p w14:paraId="5D1121ED" w14:textId="45319C21" w:rsidR="0030518F" w:rsidRPr="005E013A" w:rsidRDefault="0030518F" w:rsidP="005E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7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Web of Science Core Collection</w:t>
            </w:r>
          </w:p>
        </w:tc>
      </w:tr>
      <w:tr w:rsidR="00A9742B" w:rsidRPr="00052F2D" w14:paraId="4A001800" w14:textId="77777777" w:rsidTr="00052F2D">
        <w:trPr>
          <w:trHeight w:val="522"/>
          <w:jc w:val="center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5EF867CC" w14:textId="2D996177" w:rsidR="00A9742B" w:rsidRPr="00052F2D" w:rsidRDefault="00A9742B" w:rsidP="00052F2D">
            <w:pPr>
              <w:pStyle w:val="a6"/>
              <w:numPr>
                <w:ilvl w:val="0"/>
                <w:numId w:val="9"/>
              </w:numPr>
              <w:ind w:left="206" w:hanging="20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vAlign w:val="center"/>
          </w:tcPr>
          <w:p w14:paraId="7AB2F91D" w14:textId="423B3B73" w:rsidR="00A9742B" w:rsidRPr="00F7236E" w:rsidRDefault="00052F2D" w:rsidP="00B54D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F723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Данеев</w:t>
            </w:r>
            <w:proofErr w:type="spellEnd"/>
            <w:r w:rsidRPr="00F723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А.В. Формирование функционала оптимизации параметров многофакторного режима упрочнения металлопокрытий //Известия Самарского научного центра Российской Академии наук.  </w:t>
            </w:r>
            <w:r w:rsidRPr="00F7236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2016.  </w:t>
            </w:r>
            <w:r w:rsidRPr="00F723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</w:t>
            </w:r>
            <w:r w:rsidRPr="00F7236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. 18. № 1. </w:t>
            </w:r>
            <w:r w:rsidRPr="00F723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r w:rsidRPr="00F7236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 305-311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3F0BBEFA" w14:textId="77777777" w:rsidR="00A9742B" w:rsidRPr="00F7236E" w:rsidRDefault="00A9742B" w:rsidP="00A97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14:paraId="34F5851A" w14:textId="28E11BE8" w:rsidR="00A9742B" w:rsidRPr="00F7236E" w:rsidRDefault="00A9742B" w:rsidP="00A97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742B" w:rsidRPr="00052F2D" w14:paraId="1421D41A" w14:textId="77777777" w:rsidTr="00B54D75">
        <w:trPr>
          <w:trHeight w:val="875"/>
          <w:jc w:val="center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44295716" w14:textId="703CE6BF" w:rsidR="00A9742B" w:rsidRPr="005E013A" w:rsidRDefault="00A9742B" w:rsidP="00052F2D">
            <w:pPr>
              <w:pStyle w:val="a6"/>
              <w:numPr>
                <w:ilvl w:val="0"/>
                <w:numId w:val="9"/>
              </w:numPr>
              <w:ind w:left="206" w:hanging="20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vAlign w:val="center"/>
          </w:tcPr>
          <w:p w14:paraId="00FECF5F" w14:textId="1E8F9231" w:rsidR="00A9742B" w:rsidRPr="00F7236E" w:rsidRDefault="00052F2D" w:rsidP="00B5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23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Данеев</w:t>
            </w:r>
            <w:proofErr w:type="spellEnd"/>
            <w:r w:rsidRPr="00F7236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F723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  <w:r w:rsidRPr="00F7236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F723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r w:rsidRPr="00F7236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 New approaches to optimization of parameters of dynamic systems on the basis of problems about fixed point //</w:t>
            </w:r>
            <w:hyperlink r:id="rId6" w:tgtFrame="_blank" w:tooltip="fjms@pphmj.com" w:history="1">
              <w:r w:rsidRPr="00F7236E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ar-SA"/>
                </w:rPr>
                <w:t>Far East Journal of Mathematical Sciences</w:t>
              </w:r>
            </w:hyperlink>
            <w:r w:rsidRPr="00F7236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. – 2016. Vol. 99, № 3. </w:t>
            </w:r>
            <w:r w:rsidRPr="00F723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r w:rsidRPr="00F7236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 439-454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4A6623F6" w14:textId="77777777" w:rsidR="00A9742B" w:rsidRPr="00F7236E" w:rsidRDefault="00A9742B" w:rsidP="00A97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14:paraId="5F4278D1" w14:textId="10666B26" w:rsidR="00A9742B" w:rsidRPr="00F7236E" w:rsidRDefault="00A9742B" w:rsidP="00A97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2F2D" w:rsidRPr="00052F2D" w14:paraId="7DB6FCA4" w14:textId="77777777" w:rsidTr="00052F2D">
        <w:trPr>
          <w:trHeight w:val="522"/>
          <w:jc w:val="center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2FFF3859" w14:textId="77777777" w:rsidR="00052F2D" w:rsidRPr="005E013A" w:rsidRDefault="00052F2D" w:rsidP="00052F2D">
            <w:pPr>
              <w:pStyle w:val="a6"/>
              <w:numPr>
                <w:ilvl w:val="0"/>
                <w:numId w:val="9"/>
              </w:numPr>
              <w:ind w:left="206" w:hanging="20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vAlign w:val="center"/>
          </w:tcPr>
          <w:p w14:paraId="6D218B3E" w14:textId="700716A3" w:rsidR="00052F2D" w:rsidRPr="00F7236E" w:rsidRDefault="00052F2D" w:rsidP="00B54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723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Данеев</w:t>
            </w:r>
            <w:proofErr w:type="spellEnd"/>
            <w:r w:rsidRPr="00F7236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F723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  <w:r w:rsidRPr="00F7236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F723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r w:rsidRPr="00F7236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.  On adaptive adjustment of parameters for the source of electromagnetic radiation on a geostationary orbit // Far East Journal of Electronics and Communications. </w:t>
            </w:r>
            <w:r w:rsidRPr="00F723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2016. </w:t>
            </w:r>
            <w:r w:rsidRPr="00F7236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Vol</w:t>
            </w:r>
            <w:r w:rsidRPr="00F723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16, №3.  2016. Р. 685-701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3AE7AC5B" w14:textId="77777777" w:rsidR="00052F2D" w:rsidRPr="00F7236E" w:rsidRDefault="00052F2D" w:rsidP="00A97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14:paraId="64CBE903" w14:textId="77777777" w:rsidR="00052F2D" w:rsidRPr="00F7236E" w:rsidRDefault="00052F2D" w:rsidP="00A97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742B" w:rsidRPr="00F7236E" w14:paraId="28679C4C" w14:textId="77777777" w:rsidTr="00052F2D">
        <w:trPr>
          <w:trHeight w:val="522"/>
          <w:jc w:val="center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7D597468" w14:textId="6B6D2964" w:rsidR="00A9742B" w:rsidRPr="005E013A" w:rsidRDefault="00A9742B" w:rsidP="00052F2D">
            <w:pPr>
              <w:pStyle w:val="a6"/>
              <w:numPr>
                <w:ilvl w:val="0"/>
                <w:numId w:val="9"/>
              </w:numPr>
              <w:ind w:left="206" w:hanging="20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vAlign w:val="center"/>
          </w:tcPr>
          <w:p w14:paraId="6BD3AA19" w14:textId="757C7CE7" w:rsidR="00A9742B" w:rsidRPr="00F7236E" w:rsidRDefault="00052F2D" w:rsidP="00B54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F7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Sabitov</w:t>
            </w:r>
            <w:proofErr w:type="spellEnd"/>
            <w:r w:rsidRPr="00F7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 xml:space="preserve"> L.S., </w:t>
            </w:r>
            <w:proofErr w:type="spellStart"/>
            <w:r w:rsidRPr="00F7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Gatiyatov</w:t>
            </w:r>
            <w:proofErr w:type="spellEnd"/>
            <w:r w:rsidRPr="00F7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 xml:space="preserve"> I.Z., </w:t>
            </w:r>
            <w:proofErr w:type="spellStart"/>
            <w:r w:rsidRPr="00F7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Kuznetsov</w:t>
            </w:r>
            <w:proofErr w:type="spellEnd"/>
            <w:r w:rsidRPr="00F7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 xml:space="preserve"> I.L., </w:t>
            </w:r>
            <w:proofErr w:type="spellStart"/>
            <w:r w:rsidRPr="00F7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Ibragimov</w:t>
            </w:r>
            <w:proofErr w:type="spellEnd"/>
            <w:r w:rsidRPr="00F7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 xml:space="preserve"> L.G. </w:t>
            </w:r>
            <w:r w:rsidRPr="00F7236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Deflected Mode Of Junction Of Pipes Of Different Diameters In The Constructions Of Contact-Line </w:t>
            </w:r>
            <w:r w:rsidRPr="00F7236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lastRenderedPageBreak/>
              <w:t xml:space="preserve">Supports Of Electrical Transport / </w:t>
            </w:r>
            <w:r w:rsidRPr="00F7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 xml:space="preserve">L.S. </w:t>
            </w:r>
            <w:proofErr w:type="spellStart"/>
            <w:r w:rsidRPr="00F7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Sabitov</w:t>
            </w:r>
            <w:proofErr w:type="spellEnd"/>
            <w:r w:rsidRPr="00F7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 xml:space="preserve">, I.Z. </w:t>
            </w:r>
            <w:proofErr w:type="spellStart"/>
            <w:r w:rsidRPr="00F7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Gatiyatov</w:t>
            </w:r>
            <w:proofErr w:type="spellEnd"/>
            <w:r w:rsidRPr="00F7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 xml:space="preserve">, I.L. </w:t>
            </w:r>
            <w:proofErr w:type="spellStart"/>
            <w:r w:rsidRPr="00F7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Kuznetsov</w:t>
            </w:r>
            <w:proofErr w:type="spellEnd"/>
            <w:r w:rsidRPr="00F7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 xml:space="preserve">, L.G. </w:t>
            </w:r>
            <w:proofErr w:type="spellStart"/>
            <w:r w:rsidRPr="00F7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Ibragimov</w:t>
            </w:r>
            <w:proofErr w:type="spellEnd"/>
            <w:r w:rsidRPr="00F7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 xml:space="preserve"> // </w:t>
            </w:r>
            <w:r w:rsidRPr="00F7236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International Journal of Applied Engineering Research, ISSN 0973-4562 Vol. 10 No.24 (2015) pp. 45255-45263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323165B6" w14:textId="77777777" w:rsidR="00A9742B" w:rsidRPr="00F7236E" w:rsidRDefault="00A9742B" w:rsidP="00A97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14:paraId="2C17CEDC" w14:textId="77777777" w:rsidR="00A9742B" w:rsidRPr="00F7236E" w:rsidRDefault="00A9742B" w:rsidP="00A97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2F2D" w:rsidRPr="00052F2D" w14:paraId="69041A2A" w14:textId="77777777" w:rsidTr="00052F2D">
        <w:trPr>
          <w:trHeight w:val="522"/>
          <w:jc w:val="center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636EE9F7" w14:textId="77777777" w:rsidR="00052F2D" w:rsidRPr="00052F2D" w:rsidRDefault="00052F2D" w:rsidP="00052F2D">
            <w:pPr>
              <w:pStyle w:val="a6"/>
              <w:numPr>
                <w:ilvl w:val="0"/>
                <w:numId w:val="9"/>
              </w:numPr>
              <w:ind w:left="206" w:hanging="20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vAlign w:val="center"/>
          </w:tcPr>
          <w:p w14:paraId="3112A0C4" w14:textId="5D6CAF99" w:rsidR="00052F2D" w:rsidRPr="00F7236E" w:rsidRDefault="00052F2D" w:rsidP="00B54D7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</w:pPr>
            <w:proofErr w:type="spellStart"/>
            <w:r w:rsidRPr="00F72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Fedorova</w:t>
            </w:r>
            <w:proofErr w:type="spellEnd"/>
            <w:r w:rsidRPr="00F72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G.A. </w:t>
            </w:r>
            <w:proofErr w:type="spellStart"/>
            <w:r w:rsidRPr="00F72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Ionofore</w:t>
            </w:r>
            <w:proofErr w:type="spellEnd"/>
            <w:r w:rsidRPr="00F723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antibiotic </w:t>
            </w:r>
            <w:proofErr w:type="spellStart"/>
            <w:r w:rsidRPr="00F723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polynactin</w:t>
            </w:r>
            <w:proofErr w:type="spellEnd"/>
            <w:r w:rsidRPr="00F723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produced by Streptomyces sp. 156A isolated from Lake Baikal / G.A. </w:t>
            </w:r>
            <w:proofErr w:type="spellStart"/>
            <w:r w:rsidRPr="00F723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Fedorova</w:t>
            </w:r>
            <w:proofErr w:type="spellEnd"/>
            <w:r w:rsidRPr="00F723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[and others] // Natural Product research. – 2017. – V. 31. – № 6. – P. 639-644. DOI: 10.1080/14786419.2016.1217203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32AE5898" w14:textId="77777777" w:rsidR="00052F2D" w:rsidRPr="00F7236E" w:rsidRDefault="00052F2D" w:rsidP="00A97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14:paraId="65898D71" w14:textId="77777777" w:rsidR="00052F2D" w:rsidRPr="00F7236E" w:rsidRDefault="00052F2D" w:rsidP="00A97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742B" w:rsidRPr="005E013A" w14:paraId="2C071B04" w14:textId="77777777" w:rsidTr="00052F2D">
        <w:trPr>
          <w:trHeight w:val="522"/>
          <w:jc w:val="center"/>
        </w:trPr>
        <w:tc>
          <w:tcPr>
            <w:tcW w:w="14199" w:type="dxa"/>
            <w:gridSpan w:val="9"/>
            <w:tcBorders>
              <w:bottom w:val="single" w:sz="4" w:space="0" w:color="auto"/>
            </w:tcBorders>
            <w:vAlign w:val="center"/>
          </w:tcPr>
          <w:p w14:paraId="712ED0A4" w14:textId="00A387D7" w:rsidR="00A9742B" w:rsidRPr="005E013A" w:rsidRDefault="00A9742B" w:rsidP="00A9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</w:p>
        </w:tc>
      </w:tr>
      <w:tr w:rsidR="00CC6FD7" w:rsidRPr="00F7236E" w14:paraId="23F113E1" w14:textId="77777777" w:rsidTr="00052F2D">
        <w:trPr>
          <w:trHeight w:val="554"/>
          <w:jc w:val="center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65A06CAF" w14:textId="55D9D2D8" w:rsidR="00CC6FD7" w:rsidRPr="00052F2D" w:rsidRDefault="00CC6FD7" w:rsidP="00052F2D">
            <w:pPr>
              <w:pStyle w:val="a6"/>
              <w:numPr>
                <w:ilvl w:val="0"/>
                <w:numId w:val="9"/>
              </w:numPr>
              <w:ind w:left="206" w:hanging="20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5676654B" w14:textId="42327BB5" w:rsidR="00CC6FD7" w:rsidRPr="00F7236E" w:rsidRDefault="00052F2D" w:rsidP="00CC6FD7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7236E">
              <w:rPr>
                <w:sz w:val="24"/>
                <w:szCs w:val="24"/>
                <w:bdr w:val="none" w:sz="0" w:space="0" w:color="auto" w:frame="1"/>
                <w:lang w:eastAsia="ru-RU"/>
              </w:rPr>
              <w:t>Ванчиков</w:t>
            </w:r>
            <w:r w:rsidRPr="00F7236E">
              <w:rPr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F7236E">
              <w:rPr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F7236E">
              <w:rPr>
                <w:sz w:val="24"/>
                <w:szCs w:val="24"/>
                <w:bdr w:val="none" w:sz="0" w:space="0" w:color="auto" w:frame="1"/>
                <w:lang w:val="en-US" w:eastAsia="ru-RU"/>
              </w:rPr>
              <w:t>.</w:t>
            </w:r>
            <w:r w:rsidRPr="00F7236E">
              <w:rPr>
                <w:sz w:val="24"/>
                <w:szCs w:val="24"/>
                <w:bdr w:val="none" w:sz="0" w:space="0" w:color="auto" w:frame="1"/>
                <w:lang w:eastAsia="ru-RU"/>
              </w:rPr>
              <w:t>Ц</w:t>
            </w:r>
            <w:r w:rsidRPr="00F7236E">
              <w:rPr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., </w:t>
            </w:r>
            <w:proofErr w:type="spellStart"/>
            <w:r w:rsidRPr="00F7236E">
              <w:rPr>
                <w:sz w:val="24"/>
                <w:szCs w:val="24"/>
                <w:bdr w:val="none" w:sz="0" w:space="0" w:color="auto" w:frame="1"/>
                <w:lang w:eastAsia="ru-RU"/>
              </w:rPr>
              <w:t>Данеев</w:t>
            </w:r>
            <w:proofErr w:type="spellEnd"/>
            <w:r w:rsidRPr="00F7236E">
              <w:rPr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F7236E">
              <w:rPr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F7236E">
              <w:rPr>
                <w:sz w:val="24"/>
                <w:szCs w:val="24"/>
                <w:bdr w:val="none" w:sz="0" w:space="0" w:color="auto" w:frame="1"/>
                <w:lang w:val="en-US" w:eastAsia="ru-RU"/>
              </w:rPr>
              <w:t>.</w:t>
            </w:r>
            <w:r w:rsidRPr="00F7236E">
              <w:rPr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F7236E">
              <w:rPr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., </w:t>
            </w:r>
            <w:proofErr w:type="spellStart"/>
            <w:r w:rsidRPr="00F7236E">
              <w:rPr>
                <w:sz w:val="24"/>
                <w:szCs w:val="24"/>
                <w:bdr w:val="none" w:sz="0" w:space="0" w:color="auto" w:frame="1"/>
                <w:lang w:eastAsia="ru-RU"/>
              </w:rPr>
              <w:t>Данеев</w:t>
            </w:r>
            <w:proofErr w:type="spellEnd"/>
            <w:r w:rsidRPr="00F7236E">
              <w:rPr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F7236E">
              <w:rPr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F7236E">
              <w:rPr>
                <w:sz w:val="24"/>
                <w:szCs w:val="24"/>
                <w:bdr w:val="none" w:sz="0" w:space="0" w:color="auto" w:frame="1"/>
                <w:lang w:val="en-US" w:eastAsia="ru-RU"/>
              </w:rPr>
              <w:t>.</w:t>
            </w:r>
            <w:r w:rsidRPr="00F7236E">
              <w:rPr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F7236E">
              <w:rPr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., </w:t>
            </w:r>
            <w:proofErr w:type="spellStart"/>
            <w:r w:rsidRPr="00F7236E">
              <w:rPr>
                <w:sz w:val="24"/>
                <w:szCs w:val="24"/>
                <w:bdr w:val="none" w:sz="0" w:space="0" w:color="auto" w:frame="1"/>
                <w:lang w:eastAsia="ru-RU"/>
              </w:rPr>
              <w:t>Каргапольцев</w:t>
            </w:r>
            <w:proofErr w:type="spellEnd"/>
            <w:r w:rsidRPr="00F7236E">
              <w:rPr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F7236E">
              <w:rPr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F7236E">
              <w:rPr>
                <w:sz w:val="24"/>
                <w:szCs w:val="24"/>
                <w:bdr w:val="none" w:sz="0" w:space="0" w:color="auto" w:frame="1"/>
                <w:lang w:val="en-US" w:eastAsia="ru-RU"/>
              </w:rPr>
              <w:t>.</w:t>
            </w:r>
            <w:r w:rsidRPr="00F7236E">
              <w:rPr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F7236E">
              <w:rPr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. Micro transfer of particles from the hydrodynamic flow to the boundary layer // Advances and Applications in Fluid Mechanics </w:t>
            </w:r>
            <w:proofErr w:type="spellStart"/>
            <w:r w:rsidRPr="00F7236E">
              <w:rPr>
                <w:sz w:val="24"/>
                <w:szCs w:val="24"/>
                <w:bdr w:val="none" w:sz="0" w:space="0" w:color="auto" w:frame="1"/>
                <w:lang w:val="en-US" w:eastAsia="ru-RU"/>
              </w:rPr>
              <w:t>Pushpa</w:t>
            </w:r>
            <w:proofErr w:type="spellEnd"/>
            <w:r w:rsidRPr="00F7236E">
              <w:rPr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Publishing House Allahabad 211002, INDIA, Volume 21, Number 1, 2018, pp 91–102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1718C16B" w14:textId="77777777" w:rsidR="00CC6FD7" w:rsidRPr="00F7236E" w:rsidRDefault="00CC6FD7" w:rsidP="00CC6FD7">
            <w:pPr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2BC0F12D" w14:textId="77777777" w:rsidR="00CC6FD7" w:rsidRPr="00F7236E" w:rsidRDefault="00CC6FD7" w:rsidP="00CC6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6FD7" w:rsidRPr="00F7236E" w14:paraId="4D205B81" w14:textId="77777777" w:rsidTr="00052F2D">
        <w:trPr>
          <w:trHeight w:val="554"/>
          <w:jc w:val="center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0CD0BA86" w14:textId="207A8981" w:rsidR="00CC6FD7" w:rsidRPr="00052F2D" w:rsidRDefault="00CC6FD7" w:rsidP="00052F2D">
            <w:pPr>
              <w:pStyle w:val="a6"/>
              <w:numPr>
                <w:ilvl w:val="0"/>
                <w:numId w:val="9"/>
              </w:numPr>
              <w:ind w:left="206" w:hanging="20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3E904D45" w14:textId="06040F4F" w:rsidR="00CC6FD7" w:rsidRPr="00F7236E" w:rsidRDefault="00052F2D" w:rsidP="00CC6FD7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7236E">
              <w:rPr>
                <w:rFonts w:eastAsia="Calibri"/>
                <w:sz w:val="24"/>
                <w:szCs w:val="24"/>
                <w:lang w:eastAsia="ar-SA"/>
              </w:rPr>
              <w:t>Ванчиков</w:t>
            </w:r>
            <w:r w:rsidRPr="00F7236E">
              <w:rPr>
                <w:rFonts w:eastAsia="Calibri"/>
                <w:sz w:val="24"/>
                <w:szCs w:val="24"/>
                <w:lang w:val="en-US" w:eastAsia="ar-SA"/>
              </w:rPr>
              <w:t xml:space="preserve"> </w:t>
            </w:r>
            <w:r w:rsidRPr="00F7236E">
              <w:rPr>
                <w:rFonts w:eastAsia="Calibri"/>
                <w:sz w:val="24"/>
                <w:szCs w:val="24"/>
                <w:lang w:eastAsia="ar-SA"/>
              </w:rPr>
              <w:t>В</w:t>
            </w:r>
            <w:r w:rsidRPr="00F7236E">
              <w:rPr>
                <w:rFonts w:eastAsia="Calibri"/>
                <w:sz w:val="24"/>
                <w:szCs w:val="24"/>
                <w:lang w:val="en-US" w:eastAsia="ar-SA"/>
              </w:rPr>
              <w:t>.</w:t>
            </w:r>
            <w:r w:rsidRPr="00F7236E">
              <w:rPr>
                <w:rFonts w:eastAsia="Calibri"/>
                <w:sz w:val="24"/>
                <w:szCs w:val="24"/>
                <w:lang w:eastAsia="ar-SA"/>
              </w:rPr>
              <w:t>Ц</w:t>
            </w:r>
            <w:r w:rsidRPr="00F7236E">
              <w:rPr>
                <w:rFonts w:eastAsia="Calibri"/>
                <w:sz w:val="24"/>
                <w:szCs w:val="24"/>
                <w:lang w:val="en-US" w:eastAsia="ar-SA"/>
              </w:rPr>
              <w:t xml:space="preserve">., </w:t>
            </w:r>
            <w:proofErr w:type="spellStart"/>
            <w:r w:rsidRPr="00F7236E">
              <w:rPr>
                <w:rFonts w:eastAsia="Calibri"/>
                <w:sz w:val="24"/>
                <w:szCs w:val="24"/>
                <w:lang w:eastAsia="ar-SA"/>
              </w:rPr>
              <w:t>Данеев</w:t>
            </w:r>
            <w:proofErr w:type="spellEnd"/>
            <w:r w:rsidRPr="00F7236E">
              <w:rPr>
                <w:rFonts w:eastAsia="Calibri"/>
                <w:sz w:val="24"/>
                <w:szCs w:val="24"/>
                <w:lang w:val="en-US" w:eastAsia="ar-SA"/>
              </w:rPr>
              <w:t xml:space="preserve"> </w:t>
            </w:r>
            <w:r w:rsidRPr="00F7236E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F7236E">
              <w:rPr>
                <w:rFonts w:eastAsia="Calibri"/>
                <w:sz w:val="24"/>
                <w:szCs w:val="24"/>
                <w:lang w:val="en-US" w:eastAsia="ar-SA"/>
              </w:rPr>
              <w:t>.</w:t>
            </w:r>
            <w:r w:rsidRPr="00F7236E">
              <w:rPr>
                <w:rFonts w:eastAsia="Calibri"/>
                <w:sz w:val="24"/>
                <w:szCs w:val="24"/>
                <w:lang w:eastAsia="ar-SA"/>
              </w:rPr>
              <w:t>В</w:t>
            </w:r>
            <w:r w:rsidRPr="00F7236E">
              <w:rPr>
                <w:rFonts w:eastAsia="Calibri"/>
                <w:sz w:val="24"/>
                <w:szCs w:val="24"/>
                <w:lang w:val="en-US" w:eastAsia="ar-SA"/>
              </w:rPr>
              <w:t xml:space="preserve">., </w:t>
            </w:r>
            <w:r w:rsidRPr="00F7236E">
              <w:rPr>
                <w:rFonts w:eastAsia="Calibri"/>
                <w:sz w:val="24"/>
                <w:szCs w:val="24"/>
                <w:lang w:eastAsia="ar-SA"/>
              </w:rPr>
              <w:t>Антонова</w:t>
            </w:r>
            <w:r w:rsidRPr="00F7236E">
              <w:rPr>
                <w:rFonts w:eastAsia="Calibri"/>
                <w:sz w:val="24"/>
                <w:szCs w:val="24"/>
                <w:lang w:val="en-US" w:eastAsia="ar-SA"/>
              </w:rPr>
              <w:t xml:space="preserve"> </w:t>
            </w:r>
            <w:r w:rsidRPr="00F7236E">
              <w:rPr>
                <w:rFonts w:eastAsia="Calibri"/>
                <w:sz w:val="24"/>
                <w:szCs w:val="24"/>
                <w:lang w:eastAsia="ar-SA"/>
              </w:rPr>
              <w:t>Л</w:t>
            </w:r>
            <w:r w:rsidRPr="00F7236E">
              <w:rPr>
                <w:rFonts w:eastAsia="Calibri"/>
                <w:sz w:val="24"/>
                <w:szCs w:val="24"/>
                <w:lang w:val="en-US" w:eastAsia="ar-SA"/>
              </w:rPr>
              <w:t>.</w:t>
            </w:r>
            <w:r w:rsidRPr="00F7236E">
              <w:rPr>
                <w:rFonts w:eastAsia="Calibri"/>
                <w:sz w:val="24"/>
                <w:szCs w:val="24"/>
                <w:lang w:eastAsia="ar-SA"/>
              </w:rPr>
              <w:t>В</w:t>
            </w:r>
            <w:r w:rsidRPr="00F7236E">
              <w:rPr>
                <w:rFonts w:eastAsia="Calibri"/>
                <w:sz w:val="24"/>
                <w:szCs w:val="24"/>
                <w:lang w:val="en-US" w:eastAsia="ar-SA"/>
              </w:rPr>
              <w:t xml:space="preserve">., </w:t>
            </w:r>
            <w:proofErr w:type="spellStart"/>
            <w:r w:rsidRPr="00F7236E">
              <w:rPr>
                <w:rFonts w:eastAsia="Calibri"/>
                <w:sz w:val="24"/>
                <w:szCs w:val="24"/>
                <w:lang w:eastAsia="ar-SA"/>
              </w:rPr>
              <w:t>Бурзалова</w:t>
            </w:r>
            <w:proofErr w:type="spellEnd"/>
            <w:r w:rsidRPr="00F7236E">
              <w:rPr>
                <w:rFonts w:eastAsia="Calibri"/>
                <w:sz w:val="24"/>
                <w:szCs w:val="24"/>
                <w:lang w:val="en-US" w:eastAsia="ar-SA"/>
              </w:rPr>
              <w:t xml:space="preserve"> </w:t>
            </w:r>
            <w:r w:rsidRPr="00F7236E">
              <w:rPr>
                <w:rFonts w:eastAsia="Calibri"/>
                <w:sz w:val="24"/>
                <w:szCs w:val="24"/>
                <w:lang w:eastAsia="ar-SA"/>
              </w:rPr>
              <w:t>Т</w:t>
            </w:r>
            <w:r w:rsidRPr="00F7236E">
              <w:rPr>
                <w:rFonts w:eastAsia="Calibri"/>
                <w:sz w:val="24"/>
                <w:szCs w:val="24"/>
                <w:lang w:val="en-US" w:eastAsia="ar-SA"/>
              </w:rPr>
              <w:t>.</w:t>
            </w:r>
            <w:r w:rsidRPr="00F7236E">
              <w:rPr>
                <w:rFonts w:eastAsia="Calibri"/>
                <w:sz w:val="24"/>
                <w:szCs w:val="24"/>
                <w:lang w:eastAsia="ar-SA"/>
              </w:rPr>
              <w:t>В</w:t>
            </w:r>
            <w:r w:rsidRPr="00F7236E">
              <w:rPr>
                <w:rFonts w:eastAsia="Calibri"/>
                <w:sz w:val="24"/>
                <w:szCs w:val="24"/>
                <w:lang w:val="en-US" w:eastAsia="ar-SA"/>
              </w:rPr>
              <w:t>. About a possibility of mass production in thin-membrane technology // JP Journal of Heat and Mass Transfer. – Vol. 15. – № 2. – 2018. – P. 295–307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40F11873" w14:textId="170F1DF4" w:rsidR="00CC6FD7" w:rsidRPr="00F7236E" w:rsidRDefault="00CC6FD7" w:rsidP="00CC6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7C43B915" w14:textId="11BA389B" w:rsidR="00CC6FD7" w:rsidRPr="00F7236E" w:rsidRDefault="00CC6FD7" w:rsidP="00CC6F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5EA3172A" w14:textId="77777777" w:rsidR="005E013A" w:rsidRPr="00B54D75" w:rsidRDefault="005E013A" w:rsidP="009D0C2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5E013A" w:rsidRPr="00B54D75" w:rsidSect="004C6BA0">
      <w:pgSz w:w="16838" w:h="11906" w:orient="landscape"/>
      <w:pgMar w:top="709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4476"/>
    <w:multiLevelType w:val="hybridMultilevel"/>
    <w:tmpl w:val="E3B2D1E8"/>
    <w:lvl w:ilvl="0" w:tplc="3728664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5D568C"/>
    <w:multiLevelType w:val="hybridMultilevel"/>
    <w:tmpl w:val="76E826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2E84E4C"/>
    <w:multiLevelType w:val="hybridMultilevel"/>
    <w:tmpl w:val="5BA8CE28"/>
    <w:lvl w:ilvl="0" w:tplc="81D43B0A">
      <w:start w:val="1"/>
      <w:numFmt w:val="decimal"/>
      <w:lvlText w:val="%1."/>
      <w:lvlJc w:val="left"/>
      <w:pPr>
        <w:ind w:left="1185" w:hanging="118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224835"/>
    <w:multiLevelType w:val="singleLevel"/>
    <w:tmpl w:val="0DE4274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4" w15:restartNumberingAfterBreak="0">
    <w:nsid w:val="345F4EDC"/>
    <w:multiLevelType w:val="hybridMultilevel"/>
    <w:tmpl w:val="C13831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2D1C5B"/>
    <w:multiLevelType w:val="hybridMultilevel"/>
    <w:tmpl w:val="4DF07AEA"/>
    <w:lvl w:ilvl="0" w:tplc="CC4C0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182A53"/>
    <w:multiLevelType w:val="hybridMultilevel"/>
    <w:tmpl w:val="2538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B7A00"/>
    <w:multiLevelType w:val="hybridMultilevel"/>
    <w:tmpl w:val="86D04AAC"/>
    <w:lvl w:ilvl="0" w:tplc="4150EB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A0447B"/>
    <w:multiLevelType w:val="multilevel"/>
    <w:tmpl w:val="055E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B7"/>
    <w:rsid w:val="00001EBB"/>
    <w:rsid w:val="00052F2D"/>
    <w:rsid w:val="000637E8"/>
    <w:rsid w:val="00071B6B"/>
    <w:rsid w:val="000A2B55"/>
    <w:rsid w:val="000F3C56"/>
    <w:rsid w:val="0016631F"/>
    <w:rsid w:val="00172942"/>
    <w:rsid w:val="0018213D"/>
    <w:rsid w:val="00200DCC"/>
    <w:rsid w:val="00231EB3"/>
    <w:rsid w:val="002B7B94"/>
    <w:rsid w:val="00300F39"/>
    <w:rsid w:val="0030518F"/>
    <w:rsid w:val="00314F09"/>
    <w:rsid w:val="0039649A"/>
    <w:rsid w:val="003D6E11"/>
    <w:rsid w:val="003F6D7A"/>
    <w:rsid w:val="004C6BA0"/>
    <w:rsid w:val="00521635"/>
    <w:rsid w:val="00562D96"/>
    <w:rsid w:val="005E013A"/>
    <w:rsid w:val="00600D78"/>
    <w:rsid w:val="0062297D"/>
    <w:rsid w:val="0063736B"/>
    <w:rsid w:val="00656F96"/>
    <w:rsid w:val="006B2F58"/>
    <w:rsid w:val="006C4F26"/>
    <w:rsid w:val="006F2EBD"/>
    <w:rsid w:val="006F6D3F"/>
    <w:rsid w:val="00726739"/>
    <w:rsid w:val="007874A1"/>
    <w:rsid w:val="00835699"/>
    <w:rsid w:val="00862E2A"/>
    <w:rsid w:val="008655EF"/>
    <w:rsid w:val="00901022"/>
    <w:rsid w:val="009667FA"/>
    <w:rsid w:val="009D0C26"/>
    <w:rsid w:val="009D1978"/>
    <w:rsid w:val="00A6306E"/>
    <w:rsid w:val="00A9742B"/>
    <w:rsid w:val="00AA2281"/>
    <w:rsid w:val="00AD32E5"/>
    <w:rsid w:val="00AF52AE"/>
    <w:rsid w:val="00B40D15"/>
    <w:rsid w:val="00B54D75"/>
    <w:rsid w:val="00BF4FDE"/>
    <w:rsid w:val="00C06CC2"/>
    <w:rsid w:val="00C20482"/>
    <w:rsid w:val="00C819E9"/>
    <w:rsid w:val="00CC6FD7"/>
    <w:rsid w:val="00D71488"/>
    <w:rsid w:val="00DA3AAD"/>
    <w:rsid w:val="00DA5901"/>
    <w:rsid w:val="00DF6A1C"/>
    <w:rsid w:val="00E07278"/>
    <w:rsid w:val="00E43724"/>
    <w:rsid w:val="00E565B7"/>
    <w:rsid w:val="00E60FA6"/>
    <w:rsid w:val="00E915CD"/>
    <w:rsid w:val="00EB65D0"/>
    <w:rsid w:val="00EC259F"/>
    <w:rsid w:val="00F278B0"/>
    <w:rsid w:val="00F37216"/>
    <w:rsid w:val="00F7236E"/>
    <w:rsid w:val="00F75141"/>
    <w:rsid w:val="00F8596C"/>
    <w:rsid w:val="00FA6C56"/>
    <w:rsid w:val="00FB1FCC"/>
    <w:rsid w:val="00FC1DC9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30F9"/>
  <w15:docId w15:val="{C9CA02D0-69C4-419F-8483-FE9D1769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2,Текст сноски Знак1 Знак,Текст сноски Знак Знак Знак Знак,Текст сноски Знак2 Знак,Текст сноски Знак1 Знак Знак Знак Знак,Текст сноски Знак1 Знак Знак,Table_Footnote_last,Текст сноски Знак Знак Char,Текст сноски Знак1"/>
    <w:basedOn w:val="a"/>
    <w:link w:val="a4"/>
    <w:uiPriority w:val="99"/>
    <w:semiHidden/>
    <w:rsid w:val="00E56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Текст сноски Знак2 Знак1,Текст сноски Знак1 Знак Знак1,Текст сноски Знак Знак Знак Знак Знак,Текст сноски Знак2 Знак Знак,Текст сноски Знак1 Знак Знак Знак Знак Знак,Текст сноски Знак1 Знак Знак Знак,Table_Footnote_last Знак"/>
    <w:basedOn w:val="a0"/>
    <w:link w:val="a3"/>
    <w:uiPriority w:val="99"/>
    <w:semiHidden/>
    <w:rsid w:val="00E565B7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1"/>
    <w:basedOn w:val="a"/>
    <w:rsid w:val="00E565B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5">
    <w:name w:val="Hyperlink"/>
    <w:rsid w:val="00E565B7"/>
    <w:rPr>
      <w:color w:val="0000FF"/>
      <w:u w:val="single"/>
    </w:rPr>
  </w:style>
  <w:style w:type="paragraph" w:customStyle="1" w:styleId="Default">
    <w:name w:val="Default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565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Абзац списка1"/>
    <w:basedOn w:val="a"/>
    <w:rsid w:val="00E565B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7">
    <w:name w:val="Знак Знак7"/>
    <w:locked/>
    <w:rsid w:val="00E565B7"/>
    <w:rPr>
      <w:rFonts w:ascii="Calibri" w:hAnsi="Calibri" w:cs="Times New Roman"/>
      <w:sz w:val="22"/>
      <w:szCs w:val="22"/>
    </w:rPr>
  </w:style>
  <w:style w:type="paragraph" w:customStyle="1" w:styleId="11">
    <w:name w:val="Знак Знак Знак Знак Знак1 Знак"/>
    <w:basedOn w:val="a"/>
    <w:rsid w:val="00E565B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10">
    <w:name w:val="Знак Знак11"/>
    <w:locked/>
    <w:rsid w:val="00E565B7"/>
    <w:rPr>
      <w:rFonts w:ascii="Calibri" w:hAnsi="Calibri" w:cs="Times New Roman"/>
      <w:sz w:val="22"/>
      <w:szCs w:val="22"/>
    </w:rPr>
  </w:style>
  <w:style w:type="paragraph" w:styleId="a7">
    <w:name w:val="Document Map"/>
    <w:basedOn w:val="a"/>
    <w:link w:val="a8"/>
    <w:semiHidden/>
    <w:rsid w:val="00E565B7"/>
    <w:pPr>
      <w:autoSpaceDE w:val="0"/>
      <w:autoSpaceDN w:val="0"/>
      <w:adjustRightInd w:val="0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semiHidden/>
    <w:rsid w:val="00E565B7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0A2B55"/>
  </w:style>
  <w:style w:type="paragraph" w:styleId="a9">
    <w:name w:val="Normal (Web)"/>
    <w:aliases w:val="Обычный (Web)1,Обычный (Web)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веб)1"/>
    <w:basedOn w:val="a"/>
    <w:uiPriority w:val="99"/>
    <w:rsid w:val="00FE67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4F0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172942"/>
    <w:rPr>
      <w:color w:val="800080" w:themeColor="followedHyperlink"/>
      <w:u w:val="single"/>
    </w:rPr>
  </w:style>
  <w:style w:type="character" w:styleId="ab">
    <w:name w:val="Emphasis"/>
    <w:basedOn w:val="a0"/>
    <w:uiPriority w:val="20"/>
    <w:qFormat/>
    <w:rsid w:val="006F6D3F"/>
    <w:rPr>
      <w:i/>
      <w:iCs/>
    </w:rPr>
  </w:style>
  <w:style w:type="character" w:styleId="ac">
    <w:name w:val="Strong"/>
    <w:basedOn w:val="a0"/>
    <w:uiPriority w:val="22"/>
    <w:qFormat/>
    <w:rsid w:val="006F6D3F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001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fjms@pphmj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Владислав Шелудяев</cp:lastModifiedBy>
  <cp:revision>9</cp:revision>
  <dcterms:created xsi:type="dcterms:W3CDTF">2020-06-25T06:47:00Z</dcterms:created>
  <dcterms:modified xsi:type="dcterms:W3CDTF">2021-02-15T12:39:00Z</dcterms:modified>
</cp:coreProperties>
</file>