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B1A" w:rsidRDefault="00B61B1A">
      <w:pPr>
        <w:pStyle w:val="PlainText"/>
        <w:pBdr>
          <w:top w:val="none" w:sz="0" w:space="0" w:color="auto"/>
          <w:left w:val="none" w:sz="0" w:space="0" w:color="auto"/>
          <w:bottom w:val="none" w:sz="0" w:space="0" w:color="auto"/>
          <w:right w:val="none" w:sz="0" w:space="0" w:color="auto"/>
          <w:bar w:val="none" w:sz="0" w:color="auto"/>
        </w:pBdr>
        <w:rPr>
          <w:b/>
          <w:bCs/>
        </w:rPr>
      </w:pPr>
      <w:r>
        <w:rPr>
          <w:b/>
          <w:bCs/>
        </w:rPr>
        <w:t>ТЕОРИЯ ГОСУДАРСТВА И ПРАВА</w:t>
      </w:r>
    </w:p>
    <w:p w:rsidR="00B61B1A" w:rsidRDefault="00B61B1A">
      <w:pPr>
        <w:pStyle w:val="PlainText"/>
        <w:pBdr>
          <w:top w:val="none" w:sz="0" w:space="0" w:color="auto"/>
          <w:left w:val="none" w:sz="0" w:space="0" w:color="auto"/>
          <w:bottom w:val="none" w:sz="0" w:space="0" w:color="auto"/>
          <w:right w:val="none" w:sz="0" w:space="0" w:color="auto"/>
          <w:bar w:val="none" w:sz="0" w:color="auto"/>
        </w:pBdr>
      </w:pP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center"/>
        <w:rPr>
          <w:b/>
          <w:bCs/>
        </w:rPr>
      </w:pPr>
      <w:r>
        <w:rPr>
          <w:b/>
          <w:bCs/>
        </w:rPr>
        <w:t>Правовое государство — концепция или доктрина</w:t>
      </w:r>
      <w:r>
        <w:rPr>
          <w:rFonts w:ascii="Helvetica" w:eastAsia="Times New Roman" w:cs="Helvetica"/>
          <w:b/>
          <w:bCs/>
        </w:rPr>
        <w:t>?</w:t>
      </w:r>
    </w:p>
    <w:p w:rsidR="00B61B1A" w:rsidRDefault="00B61B1A">
      <w:pPr>
        <w:pStyle w:val="PlainText"/>
        <w:pBdr>
          <w:top w:val="none" w:sz="0" w:space="0" w:color="auto"/>
          <w:left w:val="none" w:sz="0" w:space="0" w:color="auto"/>
          <w:bottom w:val="none" w:sz="0" w:space="0" w:color="auto"/>
          <w:right w:val="none" w:sz="0" w:space="0" w:color="auto"/>
          <w:bar w:val="none" w:sz="0" w:color="auto"/>
        </w:pBdr>
      </w:pPr>
    </w:p>
    <w:p w:rsidR="00B61B1A" w:rsidRDefault="00B61B1A">
      <w:pPr>
        <w:pStyle w:val="PlainText"/>
        <w:pBdr>
          <w:top w:val="none" w:sz="0" w:space="0" w:color="auto"/>
          <w:left w:val="none" w:sz="0" w:space="0" w:color="auto"/>
          <w:bottom w:val="none" w:sz="0" w:space="0" w:color="auto"/>
          <w:right w:val="none" w:sz="0" w:space="0" w:color="auto"/>
          <w:bar w:val="none" w:sz="0" w:color="auto"/>
        </w:pBdr>
        <w:rPr>
          <w:b/>
          <w:bCs/>
        </w:rPr>
      </w:pPr>
      <w:r>
        <w:rPr>
          <w:b/>
          <w:bCs/>
        </w:rPr>
        <w:t>Ершов Валентин Валентинович</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r>
        <w:t>доктор юридических наук</w:t>
      </w:r>
      <w:r>
        <w:rPr>
          <w:rFonts w:ascii="Helvetica" w:eastAsia="Times New Roman" w:cs="Helvetica"/>
        </w:rPr>
        <w:t xml:space="preserve">, </w:t>
      </w:r>
      <w:r>
        <w:t>профессор</w:t>
      </w:r>
      <w:r>
        <w:rPr>
          <w:rFonts w:ascii="Helvetica" w:eastAsia="Times New Roman" w:cs="Helvetica"/>
        </w:rPr>
        <w:t xml:space="preserve">, </w:t>
      </w:r>
      <w:r>
        <w:t>заслуженный юрист Российской Федерации</w:t>
      </w:r>
      <w:r>
        <w:rPr>
          <w:rFonts w:ascii="Helvetica" w:eastAsia="Times New Roman" w:cs="Helvetica"/>
        </w:rPr>
        <w:t xml:space="preserve">, </w:t>
      </w:r>
      <w:r>
        <w:t>заслуженный деятель науки Российской Федерации</w:t>
      </w:r>
      <w:r>
        <w:rPr>
          <w:rFonts w:ascii="Helvetica" w:eastAsia="Times New Roman" w:cs="Helvetica"/>
        </w:rPr>
        <w:t xml:space="preserve">, </w:t>
      </w:r>
      <w:r>
        <w:t>академик РАЕН</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r>
        <w:rPr>
          <w:rFonts w:ascii="Helvetica" w:eastAsia="Times New Roman" w:cs="Helvetica"/>
          <w:b/>
          <w:bCs/>
        </w:rPr>
        <w:t>E-mail:</w:t>
      </w:r>
      <w:hyperlink r:id="rId6" w:history="1">
        <w:r>
          <w:rPr>
            <w:rStyle w:val="Hyperlink0"/>
            <w:rFonts w:ascii="Helvetica" w:eastAsia="Times New Roman" w:cs="Helvetica"/>
            <w:lang w:val="en-US"/>
          </w:rPr>
          <w:t>raj_@mail.ru</w:t>
        </w:r>
      </w:hyperlink>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r>
        <w:t>В статье анализируются концепции немецких</w:t>
      </w:r>
      <w:r>
        <w:rPr>
          <w:rFonts w:ascii="Helvetica" w:eastAsia="Times New Roman" w:cs="Helvetica"/>
        </w:rPr>
        <w:t xml:space="preserve">, </w:t>
      </w:r>
      <w:r>
        <w:t>французских и российских специалистов</w:t>
      </w:r>
      <w:r>
        <w:rPr>
          <w:rFonts w:ascii="Helvetica" w:eastAsia="Times New Roman" w:cs="Helvetica"/>
        </w:rPr>
        <w:t xml:space="preserve">, </w:t>
      </w:r>
      <w:r>
        <w:t>а также международные и российские документы о правовом государстве</w:t>
      </w:r>
      <w:r>
        <w:rPr>
          <w:rFonts w:ascii="Helvetica" w:eastAsia="Times New Roman" w:cs="Helvetica"/>
        </w:rPr>
        <w:t xml:space="preserve">. </w:t>
      </w:r>
      <w:r>
        <w:t>Сделан вывод о том</w:t>
      </w:r>
      <w:r>
        <w:rPr>
          <w:rFonts w:ascii="Helvetica" w:eastAsia="Times New Roman" w:cs="Helvetica"/>
        </w:rPr>
        <w:t xml:space="preserve">, </w:t>
      </w:r>
      <w:r>
        <w:t>что исследованные концепции правового государства возможно классифицировать по различным типам правопонимания на концепции правового государства</w:t>
      </w:r>
      <w:r>
        <w:rPr>
          <w:rFonts w:ascii="Helvetica" w:eastAsia="Times New Roman" w:cs="Helvetica"/>
        </w:rPr>
        <w:t xml:space="preserve">: 1) </w:t>
      </w:r>
      <w:r>
        <w:t xml:space="preserve">разработанные на основе юридического позитивизма </w:t>
      </w:r>
      <w:r>
        <w:rPr>
          <w:rFonts w:ascii="Helvetica" w:eastAsia="Times New Roman" w:cs="Helvetica"/>
        </w:rPr>
        <w:t>(</w:t>
      </w:r>
      <w:r>
        <w:t>«тонкие» концепции</w:t>
      </w:r>
      <w:r>
        <w:rPr>
          <w:rFonts w:ascii="Helvetica" w:eastAsia="Times New Roman" w:cs="Helvetica"/>
        </w:rPr>
        <w:t xml:space="preserve">); 2) </w:t>
      </w:r>
      <w:r>
        <w:t>сформулированные на базе синтезированного понимания права</w:t>
      </w:r>
      <w:r>
        <w:rPr>
          <w:rFonts w:ascii="Helvetica" w:eastAsia="Times New Roman" w:cs="Helvetica"/>
        </w:rPr>
        <w:t xml:space="preserve">, </w:t>
      </w:r>
      <w:r>
        <w:t>дискуссионно включающего в себя как право</w:t>
      </w:r>
      <w:r>
        <w:rPr>
          <w:rFonts w:ascii="Helvetica" w:eastAsia="Times New Roman" w:cs="Helvetica"/>
        </w:rPr>
        <w:t xml:space="preserve">, </w:t>
      </w:r>
      <w:r>
        <w:t xml:space="preserve">так и неправо </w:t>
      </w:r>
      <w:r>
        <w:rPr>
          <w:rFonts w:ascii="Helvetica" w:eastAsia="Times New Roman" w:cs="Helvetica"/>
        </w:rPr>
        <w:t>(</w:t>
      </w:r>
      <w:r>
        <w:t>«толстые» концепции</w:t>
      </w:r>
      <w:r>
        <w:rPr>
          <w:rFonts w:ascii="Helvetica" w:eastAsia="Times New Roman" w:cs="Helvetica"/>
        </w:rPr>
        <w:t xml:space="preserve">); 3) </w:t>
      </w:r>
      <w:r>
        <w:t>основанные на интегративном понимании права</w:t>
      </w:r>
      <w:r>
        <w:rPr>
          <w:rFonts w:ascii="Helvetica" w:eastAsia="Times New Roman" w:cs="Helvetica"/>
        </w:rPr>
        <w:t>.</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r>
        <w:rPr>
          <w:b/>
          <w:bCs/>
        </w:rPr>
        <w:t>Ключевые слова</w:t>
      </w:r>
      <w:r>
        <w:rPr>
          <w:rFonts w:ascii="Helvetica" w:eastAsia="Times New Roman" w:cs="Helvetica"/>
          <w:b/>
          <w:bCs/>
        </w:rPr>
        <w:t>:</w:t>
      </w:r>
      <w:r>
        <w:t xml:space="preserve"> правовое государство</w:t>
      </w:r>
      <w:r>
        <w:rPr>
          <w:rFonts w:ascii="Helvetica" w:eastAsia="Times New Roman" w:cs="Helvetica"/>
        </w:rPr>
        <w:t xml:space="preserve">; </w:t>
      </w:r>
      <w:r>
        <w:t>юридический позитивизм</w:t>
      </w:r>
      <w:r>
        <w:rPr>
          <w:rFonts w:ascii="Helvetica" w:eastAsia="Times New Roman" w:cs="Helvetica"/>
        </w:rPr>
        <w:t xml:space="preserve">; </w:t>
      </w:r>
      <w:r>
        <w:t>синтезированное понимание права</w:t>
      </w:r>
      <w:r>
        <w:rPr>
          <w:rFonts w:ascii="Helvetica" w:eastAsia="Times New Roman" w:cs="Helvetica"/>
        </w:rPr>
        <w:t xml:space="preserve">; </w:t>
      </w:r>
      <w:r>
        <w:t>интегративное понимание права</w:t>
      </w:r>
      <w:r>
        <w:rPr>
          <w:rFonts w:ascii="Helvetica" w:eastAsia="Times New Roman" w:cs="Helvetica"/>
        </w:rPr>
        <w:t xml:space="preserve">; </w:t>
      </w:r>
      <w:r>
        <w:t>концепция</w:t>
      </w:r>
      <w:r>
        <w:rPr>
          <w:rFonts w:ascii="Helvetica" w:eastAsia="Times New Roman" w:cs="Helvetica"/>
        </w:rPr>
        <w:t xml:space="preserve">; </w:t>
      </w:r>
      <w:r>
        <w:t>доктрина</w:t>
      </w:r>
      <w:r>
        <w:rPr>
          <w:rFonts w:ascii="Helvetica" w:eastAsia="Times New Roman" w:cs="Helvetica"/>
        </w:rPr>
        <w:t xml:space="preserve">; </w:t>
      </w:r>
      <w:r>
        <w:t>источники права</w:t>
      </w:r>
      <w:r>
        <w:rPr>
          <w:rFonts w:ascii="Helvetica" w:eastAsia="Times New Roman" w:cs="Helvetica"/>
        </w:rPr>
        <w:t xml:space="preserve">; </w:t>
      </w:r>
      <w:r>
        <w:t>формы права</w:t>
      </w:r>
      <w:r>
        <w:rPr>
          <w:rFonts w:ascii="Helvetica" w:eastAsia="Times New Roman" w:cs="Helvetica"/>
        </w:rPr>
        <w:t xml:space="preserve">; </w:t>
      </w:r>
      <w:r>
        <w:t>конституционное государство</w:t>
      </w:r>
      <w:r>
        <w:rPr>
          <w:rFonts w:ascii="Helvetica" w:eastAsia="Times New Roman" w:cs="Helvetica"/>
        </w:rPr>
        <w:t xml:space="preserve">; </w:t>
      </w:r>
      <w:r>
        <w:t>принцип законности</w:t>
      </w:r>
      <w:r>
        <w:rPr>
          <w:rFonts w:ascii="Helvetica" w:eastAsia="Times New Roman" w:cs="Helvetica"/>
        </w:rPr>
        <w:t xml:space="preserve">; </w:t>
      </w:r>
      <w:r>
        <w:t>«внутреннее» право</w:t>
      </w:r>
      <w:r>
        <w:rPr>
          <w:rFonts w:ascii="Helvetica" w:eastAsia="Times New Roman" w:cs="Helvetica"/>
        </w:rPr>
        <w:t xml:space="preserve">; </w:t>
      </w:r>
      <w:r>
        <w:t>«внешнее» право</w:t>
      </w:r>
      <w:r>
        <w:rPr>
          <w:rFonts w:ascii="Helvetica" w:eastAsia="Times New Roman" w:cs="Helvetica"/>
        </w:rPr>
        <w:t xml:space="preserve">; </w:t>
      </w:r>
      <w:r>
        <w:t>сущность правового государства</w:t>
      </w:r>
      <w:r>
        <w:rPr>
          <w:rFonts w:ascii="Helvetica" w:eastAsia="Times New Roman" w:cs="Helvetica"/>
        </w:rPr>
        <w:t xml:space="preserve">; </w:t>
      </w:r>
      <w:r>
        <w:t>«тонкие» концепции правового государства</w:t>
      </w:r>
      <w:r>
        <w:rPr>
          <w:rFonts w:ascii="Helvetica" w:eastAsia="Times New Roman" w:cs="Helvetica"/>
        </w:rPr>
        <w:t xml:space="preserve">; </w:t>
      </w:r>
      <w:r>
        <w:t>«толстые» концепции правового государства</w:t>
      </w:r>
      <w:r>
        <w:rPr>
          <w:rFonts w:ascii="Helvetica" w:eastAsia="Times New Roman" w:cs="Helvetica"/>
        </w:rPr>
        <w:t>.</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center"/>
        <w:rPr>
          <w:b/>
          <w:bCs/>
        </w:rPr>
      </w:pPr>
      <w:r>
        <w:rPr>
          <w:rFonts w:ascii="Helvetica" w:eastAsia="Times New Roman" w:cs="Helvetica"/>
          <w:b/>
          <w:bCs/>
          <w:lang w:val="en-US"/>
        </w:rPr>
        <w:t xml:space="preserve">Rule-of-Law State </w:t>
      </w:r>
      <w:r>
        <w:rPr>
          <w:b/>
          <w:bCs/>
        </w:rPr>
        <w:t xml:space="preserve">– </w:t>
      </w:r>
      <w:r>
        <w:rPr>
          <w:rFonts w:ascii="Helvetica" w:eastAsia="Times New Roman" w:cs="Helvetica"/>
          <w:b/>
          <w:bCs/>
          <w:lang w:val="en-US"/>
        </w:rPr>
        <w:t>Concept or Doctrine?</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rPr>
          <w:b/>
          <w:bCs/>
        </w:rPr>
      </w:pP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r>
        <w:rPr>
          <w:rFonts w:ascii="Helvetica" w:eastAsia="Times New Roman" w:cs="Helvetica"/>
          <w:b/>
          <w:bCs/>
          <w:lang w:val="de-DE"/>
        </w:rPr>
        <w:t>V. V. Ershov</w:t>
      </w:r>
      <w:r>
        <w:rPr>
          <w:rFonts w:ascii="Helvetica" w:eastAsia="Times New Roman" w:cs="Helvetica"/>
          <w:lang w:val="en-US"/>
        </w:rPr>
        <w:t>, Doctor of Law, Professor, Honored Lawyer of the Russian Federation, Honored Worker of Science of the Russian Federation, Academician of Russian Academy of Natural Science Lecturer</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rPr>
          <w:b/>
          <w:bCs/>
        </w:rPr>
      </w:pP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r>
        <w:rPr>
          <w:rFonts w:ascii="Helvetica" w:eastAsia="Times New Roman" w:cs="Helvetica"/>
          <w:lang w:val="en-US"/>
        </w:rPr>
        <w:t>Article deals with analysis of concepts of German, French and Russian scholars, and also International and Russian documents about rule-of-law state. Author comes to a conclusion that investigated concepts of rule-of-law state can be classified according to different types of understanding of law as follows: 1) developed on the basis of legal positivism (</w:t>
      </w:r>
      <w:r>
        <w:t>“</w:t>
      </w:r>
      <w:r>
        <w:rPr>
          <w:rFonts w:ascii="Helvetica" w:eastAsia="Times New Roman" w:cs="Helvetica"/>
          <w:lang w:val="en-US"/>
        </w:rPr>
        <w:t>thin</w:t>
      </w:r>
      <w:r>
        <w:t xml:space="preserve">” </w:t>
      </w:r>
      <w:r>
        <w:rPr>
          <w:rFonts w:ascii="Helvetica" w:eastAsia="Times New Roman" w:cs="Helvetica"/>
          <w:lang w:val="en-US"/>
        </w:rPr>
        <w:t>concepts); 2) formulated on the basis of synthesized understanding of law, which debatably includes both Law and not Law (</w:t>
      </w:r>
      <w:r>
        <w:t>“</w:t>
      </w:r>
      <w:r>
        <w:rPr>
          <w:rFonts w:ascii="Helvetica" w:eastAsia="Times New Roman" w:cs="Helvetica"/>
        </w:rPr>
        <w:t>heavy</w:t>
      </w:r>
      <w:r>
        <w:t xml:space="preserve">” </w:t>
      </w:r>
      <w:r>
        <w:rPr>
          <w:rFonts w:ascii="Helvetica" w:eastAsia="Times New Roman" w:cs="Helvetica"/>
          <w:lang w:val="en-US"/>
        </w:rPr>
        <w:t>concepts); 3) based on integrative understanding of law.</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r>
        <w:rPr>
          <w:rFonts w:ascii="Helvetica" w:eastAsia="Times New Roman" w:cs="Helvetica"/>
          <w:b/>
          <w:bCs/>
          <w:lang w:val="en-US"/>
        </w:rPr>
        <w:t>Key words:</w:t>
      </w:r>
      <w:r>
        <w:rPr>
          <w:rFonts w:ascii="Helvetica" w:eastAsia="Times New Roman" w:cs="Helvetica"/>
          <w:lang w:val="en-US"/>
        </w:rPr>
        <w:t xml:space="preserve"> Rule-of-law state; legal positivism; synthesized understanding of law; integrative understanding of law; concept; doctrine; sources of law; forms of law; constitutional state; principle of legality; </w:t>
      </w:r>
      <w:r>
        <w:t>“</w:t>
      </w:r>
      <w:r>
        <w:rPr>
          <w:rFonts w:ascii="Helvetica" w:eastAsia="Times New Roman" w:cs="Helvetica"/>
        </w:rPr>
        <w:t>internal</w:t>
      </w:r>
      <w:r>
        <w:t xml:space="preserve">” </w:t>
      </w:r>
      <w:r>
        <w:rPr>
          <w:rFonts w:ascii="Helvetica" w:eastAsia="Times New Roman" w:cs="Helvetica"/>
        </w:rPr>
        <w:t xml:space="preserve">law; </w:t>
      </w:r>
      <w:r>
        <w:t>“</w:t>
      </w:r>
      <w:r>
        <w:rPr>
          <w:rFonts w:ascii="Helvetica" w:eastAsia="Times New Roman" w:cs="Helvetica"/>
        </w:rPr>
        <w:t>external</w:t>
      </w:r>
      <w:r>
        <w:t xml:space="preserve">” </w:t>
      </w:r>
      <w:r>
        <w:rPr>
          <w:rFonts w:ascii="Helvetica" w:eastAsia="Times New Roman" w:cs="Helvetica"/>
          <w:lang w:val="en-US"/>
        </w:rPr>
        <w:t xml:space="preserve">law; essence of rule-of-law state; </w:t>
      </w:r>
      <w:r>
        <w:t>“</w:t>
      </w:r>
      <w:r>
        <w:rPr>
          <w:rFonts w:ascii="Helvetica" w:eastAsia="Times New Roman" w:cs="Helvetica"/>
          <w:lang w:val="en-US"/>
        </w:rPr>
        <w:t>thin</w:t>
      </w:r>
      <w:r>
        <w:t xml:space="preserve">” </w:t>
      </w:r>
      <w:r>
        <w:rPr>
          <w:rFonts w:ascii="Helvetica" w:eastAsia="Times New Roman" w:cs="Helvetica"/>
          <w:lang w:val="en-US"/>
        </w:rPr>
        <w:t xml:space="preserve">concepts of rule-of-law state; </w:t>
      </w:r>
      <w:r>
        <w:t>“</w:t>
      </w:r>
      <w:r>
        <w:rPr>
          <w:rFonts w:ascii="Helvetica" w:eastAsia="Times New Roman" w:cs="Helvetica"/>
        </w:rPr>
        <w:t>heavy</w:t>
      </w:r>
      <w:r>
        <w:t xml:space="preserve">” </w:t>
      </w:r>
      <w:r>
        <w:rPr>
          <w:rFonts w:ascii="Helvetica" w:eastAsia="Times New Roman" w:cs="Helvetica"/>
          <w:lang w:val="en-US"/>
        </w:rPr>
        <w:t>concepts of rule-of-law state.</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rPr>
          <w:b/>
          <w:bCs/>
        </w:rPr>
      </w:pPr>
      <w:r>
        <w:rPr>
          <w:b/>
          <w:bCs/>
        </w:rPr>
        <w:t>ГРАЖДАНСКОЕ ПРАВО</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rPr>
          <w:b/>
          <w:bCs/>
        </w:rPr>
      </w:pP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center"/>
        <w:rPr>
          <w:b/>
          <w:bCs/>
        </w:rPr>
      </w:pPr>
      <w:r>
        <w:rPr>
          <w:b/>
          <w:bCs/>
        </w:rPr>
        <w:t>О характере действий по самозащите гражданских прав</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center"/>
        <w:rPr>
          <w:b/>
          <w:bCs/>
        </w:rPr>
      </w:pP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rPr>
          <w:b/>
          <w:bCs/>
        </w:rPr>
      </w:pPr>
      <w:r>
        <w:rPr>
          <w:b/>
          <w:bCs/>
        </w:rPr>
        <w:t>Мильков Александр Васильевич</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r>
        <w:t>председатель Шестнадцатого арбитражного апелляционного суда</w:t>
      </w:r>
      <w:r>
        <w:rPr>
          <w:rFonts w:ascii="Helvetica" w:eastAsia="Times New Roman" w:cs="Helvetica"/>
        </w:rPr>
        <w:t xml:space="preserve">, </w:t>
      </w:r>
      <w:r>
        <w:t>кандидат юридических наук</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r>
        <w:t>Рассматривается вопрос о характере действий управомоченного лица при осуществлении самозащиты</w:t>
      </w:r>
      <w:r>
        <w:rPr>
          <w:rFonts w:ascii="Helvetica" w:eastAsia="Times New Roman" w:cs="Helvetica"/>
        </w:rPr>
        <w:t xml:space="preserve">. </w:t>
      </w:r>
      <w:r>
        <w:t>Обосновывается вывод о необходимости разграничения юридических и фактических действий</w:t>
      </w:r>
      <w:r>
        <w:rPr>
          <w:rFonts w:ascii="Helvetica" w:eastAsia="Times New Roman" w:cs="Helvetica"/>
        </w:rPr>
        <w:t xml:space="preserve">, </w:t>
      </w:r>
      <w:r>
        <w:t>а также взгляд</w:t>
      </w:r>
      <w:r>
        <w:rPr>
          <w:rFonts w:ascii="Helvetica" w:eastAsia="Times New Roman" w:cs="Helvetica"/>
        </w:rPr>
        <w:t xml:space="preserve">, </w:t>
      </w:r>
      <w:r>
        <w:t>согласно которому самозащита возможна только во внедоговорных отношениях</w:t>
      </w:r>
      <w:r>
        <w:rPr>
          <w:rFonts w:ascii="Helvetica" w:eastAsia="Times New Roman" w:cs="Helvetica"/>
        </w:rPr>
        <w:t xml:space="preserve">; </w:t>
      </w:r>
      <w:r>
        <w:t xml:space="preserve">она исчерпывается институтами необходимой обороны </w:t>
      </w:r>
      <w:r>
        <w:rPr>
          <w:rFonts w:ascii="Helvetica" w:eastAsia="Times New Roman" w:cs="Helvetica"/>
        </w:rPr>
        <w:t>(</w:t>
      </w:r>
      <w:r>
        <w:t>ст</w:t>
      </w:r>
      <w:r>
        <w:rPr>
          <w:rFonts w:ascii="Helvetica" w:eastAsia="Times New Roman" w:cs="Helvetica"/>
        </w:rPr>
        <w:t xml:space="preserve">. 1066 </w:t>
      </w:r>
      <w:r>
        <w:t>ГК РФ</w:t>
      </w:r>
      <w:r>
        <w:rPr>
          <w:rFonts w:ascii="Helvetica" w:eastAsia="Times New Roman" w:cs="Helvetica"/>
        </w:rPr>
        <w:t xml:space="preserve">) </w:t>
      </w:r>
      <w:r>
        <w:t xml:space="preserve">и крайней необходимости </w:t>
      </w:r>
      <w:r>
        <w:rPr>
          <w:rFonts w:ascii="Helvetica" w:eastAsia="Times New Roman" w:cs="Helvetica"/>
        </w:rPr>
        <w:t>(</w:t>
      </w:r>
      <w:r>
        <w:t>ст</w:t>
      </w:r>
      <w:r>
        <w:rPr>
          <w:rFonts w:ascii="Helvetica" w:eastAsia="Times New Roman" w:cs="Helvetica"/>
        </w:rPr>
        <w:t xml:space="preserve">. 1067 </w:t>
      </w:r>
      <w:r>
        <w:t>ГК РФ</w:t>
      </w:r>
      <w:r>
        <w:rPr>
          <w:rFonts w:ascii="Helvetica" w:eastAsia="Times New Roman" w:cs="Helvetica"/>
        </w:rPr>
        <w:t>).</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r>
        <w:rPr>
          <w:b/>
          <w:bCs/>
        </w:rPr>
        <w:t>Ключевые слова</w:t>
      </w:r>
      <w:r>
        <w:rPr>
          <w:rFonts w:ascii="Helvetica" w:eastAsia="Times New Roman" w:cs="Helvetica"/>
          <w:b/>
          <w:bCs/>
        </w:rPr>
        <w:t>:</w:t>
      </w:r>
      <w:r>
        <w:t xml:space="preserve"> самозащита</w:t>
      </w:r>
      <w:r>
        <w:rPr>
          <w:rFonts w:ascii="Helvetica" w:eastAsia="Times New Roman" w:cs="Helvetica"/>
        </w:rPr>
        <w:t xml:space="preserve">; </w:t>
      </w:r>
      <w:r>
        <w:t>субъективное гражданское право на самозащиту</w:t>
      </w:r>
      <w:r>
        <w:rPr>
          <w:rFonts w:ascii="Helvetica" w:eastAsia="Times New Roman" w:cs="Helvetica"/>
        </w:rPr>
        <w:t xml:space="preserve">; </w:t>
      </w:r>
      <w:r>
        <w:t>правовые действия</w:t>
      </w:r>
      <w:r>
        <w:rPr>
          <w:rFonts w:ascii="Helvetica" w:eastAsia="Times New Roman" w:cs="Helvetica"/>
        </w:rPr>
        <w:t xml:space="preserve">; </w:t>
      </w:r>
      <w:r>
        <w:t>действия фактического характера</w:t>
      </w:r>
      <w:r>
        <w:rPr>
          <w:rFonts w:ascii="Helvetica" w:eastAsia="Times New Roman" w:cs="Helvetica"/>
        </w:rPr>
        <w:t xml:space="preserve">; </w:t>
      </w:r>
      <w:r>
        <w:t>действия юридического характера</w:t>
      </w:r>
      <w:r>
        <w:rPr>
          <w:rFonts w:ascii="Helvetica" w:eastAsia="Times New Roman" w:cs="Helvetica"/>
        </w:rPr>
        <w:t xml:space="preserve">; </w:t>
      </w:r>
      <w:r>
        <w:t>цели правовых действий</w:t>
      </w:r>
      <w:r>
        <w:rPr>
          <w:rFonts w:ascii="Helvetica" w:eastAsia="Times New Roman" w:cs="Helvetica"/>
        </w:rPr>
        <w:t>.</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center"/>
        <w:rPr>
          <w:b/>
          <w:bCs/>
        </w:rPr>
      </w:pP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center"/>
        <w:rPr>
          <w:b/>
          <w:bCs/>
        </w:rPr>
      </w:pPr>
      <w:r>
        <w:rPr>
          <w:rFonts w:ascii="Helvetica" w:eastAsia="Times New Roman" w:cs="Helvetica"/>
          <w:b/>
          <w:bCs/>
          <w:lang w:val="en-US"/>
        </w:rPr>
        <w:t>On Nature of Self-Help Actions</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rPr>
          <w:b/>
          <w:bCs/>
        </w:rPr>
      </w:pP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r>
        <w:rPr>
          <w:rFonts w:ascii="Helvetica" w:eastAsia="Times New Roman" w:cs="Helvetica"/>
          <w:b/>
          <w:bCs/>
        </w:rPr>
        <w:t>A. V. Mil</w:t>
      </w:r>
      <w:r>
        <w:rPr>
          <w:b/>
          <w:bCs/>
          <w:lang w:val="fr-FR"/>
        </w:rPr>
        <w:t>’</w:t>
      </w:r>
      <w:r>
        <w:rPr>
          <w:rFonts w:ascii="Helvetica" w:eastAsia="Times New Roman" w:cs="Helvetica"/>
          <w:b/>
          <w:bCs/>
        </w:rPr>
        <w:t>kov</w:t>
      </w:r>
      <w:r>
        <w:rPr>
          <w:rFonts w:ascii="Helvetica" w:eastAsia="Times New Roman" w:cs="Helvetica"/>
          <w:lang w:val="en-US"/>
        </w:rPr>
        <w:t>, Chairman of Sixteenth Commercial Appellate Court, Candidate of Law</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r>
        <w:rPr>
          <w:rFonts w:ascii="Helvetica" w:eastAsia="Times New Roman" w:cs="Helvetica"/>
          <w:lang w:val="en-US"/>
        </w:rPr>
        <w:t>Article deals with an issue of nature of self-help actions of authorized person. Author substantiates a conclusion on the need for differentiation of legal and physical actions, and also the view, according to which the self-help is possible only in case of non-contractual relations; it is limited to institutes of necessary defence (Article 1066 of the Civil Code of the Russian Federation) and necessity (Article 1067 of the Civil Code of the Russian Federation).</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r>
        <w:rPr>
          <w:rFonts w:ascii="Helvetica" w:eastAsia="Times New Roman" w:cs="Helvetica"/>
          <w:b/>
          <w:bCs/>
          <w:lang w:val="en-US"/>
        </w:rPr>
        <w:t>Key words:</w:t>
      </w:r>
      <w:r>
        <w:rPr>
          <w:rFonts w:ascii="Helvetica" w:eastAsia="Times New Roman" w:cs="Helvetica"/>
          <w:lang w:val="en-US"/>
        </w:rPr>
        <w:t xml:space="preserve"> Self-help; civil right to self-help; legal actions; physical actions; purposes of legal acts.</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rPr>
          <w:b/>
          <w:bCs/>
        </w:rPr>
      </w:pPr>
      <w:r>
        <w:rPr>
          <w:b/>
          <w:bCs/>
        </w:rPr>
        <w:t>ГРАЖДАНСКИЙ ПРОЦЕСС</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rPr>
          <w:b/>
          <w:bCs/>
        </w:rPr>
      </w:pP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center"/>
        <w:rPr>
          <w:b/>
          <w:bCs/>
        </w:rPr>
      </w:pPr>
      <w:r>
        <w:rPr>
          <w:b/>
          <w:bCs/>
        </w:rPr>
        <w:t>Совершенствование института судебных расходов в целях оптимизации судопроизводства в арбитражных судах и судах общей юрисдикции</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rPr>
          <w:b/>
          <w:bCs/>
        </w:rPr>
      </w:pP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rPr>
          <w:b/>
          <w:bCs/>
        </w:rPr>
      </w:pPr>
      <w:r>
        <w:rPr>
          <w:b/>
          <w:bCs/>
        </w:rPr>
        <w:t>Опалев Рим Олегович</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r>
        <w:t>доцент кафедры гражданского</w:t>
      </w:r>
      <w:r>
        <w:rPr>
          <w:rFonts w:ascii="Helvetica" w:eastAsia="Times New Roman" w:cs="Helvetica"/>
        </w:rPr>
        <w:t xml:space="preserve">, </w:t>
      </w:r>
      <w:r>
        <w:t>арбитражного и административного процессуального права Российского государственного университета правосудия</w:t>
      </w:r>
      <w:r>
        <w:rPr>
          <w:rFonts w:ascii="Helvetica" w:eastAsia="Times New Roman" w:cs="Helvetica"/>
        </w:rPr>
        <w:t xml:space="preserve">, </w:t>
      </w:r>
      <w:r>
        <w:t>кандидат юридических наук</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r>
        <w:t>Анализ судебной практики позволил установить коллизии и пробелы правового регулирования несения судебных расходов</w:t>
      </w:r>
      <w:r>
        <w:rPr>
          <w:rFonts w:ascii="Helvetica" w:eastAsia="Times New Roman" w:cs="Helvetica"/>
        </w:rPr>
        <w:t xml:space="preserve">, </w:t>
      </w:r>
      <w:r>
        <w:t>устранение которых могло бы содействовать оптимизации гражданского судопроизводства</w:t>
      </w:r>
      <w:r>
        <w:rPr>
          <w:rFonts w:ascii="Helvetica" w:eastAsia="Times New Roman" w:cs="Helvetica"/>
        </w:rPr>
        <w:t>.</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r>
        <w:t xml:space="preserve">В статье обоснованы предлагаемые автором изменения норм главы </w:t>
      </w:r>
      <w:r>
        <w:rPr>
          <w:rFonts w:ascii="Helvetica" w:eastAsia="Times New Roman" w:cs="Helvetica"/>
        </w:rPr>
        <w:t xml:space="preserve">7 </w:t>
      </w:r>
      <w:r>
        <w:t>«Судебные расходы» Гражданского процессуального кодекса Российской Федерации</w:t>
      </w:r>
      <w:r>
        <w:rPr>
          <w:rFonts w:ascii="Helvetica" w:eastAsia="Times New Roman" w:cs="Helvetica"/>
        </w:rPr>
        <w:t xml:space="preserve">, </w:t>
      </w:r>
      <w:r>
        <w:t>разработанные в ходе научно</w:t>
      </w:r>
      <w:r>
        <w:rPr>
          <w:rFonts w:ascii="Helvetica" w:eastAsia="Times New Roman" w:cs="Helvetica"/>
        </w:rPr>
        <w:t>-</w:t>
      </w:r>
      <w:r>
        <w:t>исследовательской работы по реализации Концепции «Оптимизация судебной юрисдикции и нагрузки на судебную систему</w:t>
      </w:r>
      <w:r>
        <w:rPr>
          <w:rFonts w:ascii="Helvetica" w:eastAsia="Times New Roman" w:cs="Helvetica"/>
        </w:rPr>
        <w:t xml:space="preserve">: </w:t>
      </w:r>
      <w:r>
        <w:t>гражданско</w:t>
      </w:r>
      <w:r>
        <w:rPr>
          <w:rFonts w:ascii="Helvetica" w:eastAsia="Times New Roman" w:cs="Helvetica"/>
        </w:rPr>
        <w:t>-</w:t>
      </w:r>
      <w:r>
        <w:t>процессуальный аспект»</w:t>
      </w:r>
      <w:r>
        <w:rPr>
          <w:rFonts w:ascii="Helvetica" w:eastAsia="Times New Roman" w:cs="Helvetica"/>
        </w:rPr>
        <w:t>.</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r>
        <w:rPr>
          <w:b/>
          <w:bCs/>
        </w:rPr>
        <w:t>Ключевые слова</w:t>
      </w:r>
      <w:r>
        <w:rPr>
          <w:rFonts w:ascii="Helvetica" w:eastAsia="Times New Roman" w:cs="Helvetica"/>
          <w:b/>
          <w:bCs/>
        </w:rPr>
        <w:t>:</w:t>
      </w:r>
      <w:r>
        <w:t xml:space="preserve"> судебная нагрузка</w:t>
      </w:r>
      <w:r>
        <w:rPr>
          <w:rFonts w:ascii="Helvetica" w:eastAsia="Times New Roman" w:cs="Helvetica"/>
        </w:rPr>
        <w:t xml:space="preserve">; </w:t>
      </w:r>
      <w:r>
        <w:t>судебные расходы</w:t>
      </w:r>
      <w:r>
        <w:rPr>
          <w:rFonts w:ascii="Helvetica" w:eastAsia="Times New Roman" w:cs="Helvetica"/>
        </w:rPr>
        <w:t xml:space="preserve">; </w:t>
      </w:r>
      <w:r>
        <w:t>правовое регулирование</w:t>
      </w:r>
      <w:r>
        <w:rPr>
          <w:rFonts w:ascii="Helvetica" w:eastAsia="Times New Roman" w:cs="Helvetica"/>
        </w:rPr>
        <w:t xml:space="preserve">; </w:t>
      </w:r>
      <w:r>
        <w:t>оптимизация</w:t>
      </w:r>
      <w:r>
        <w:rPr>
          <w:rFonts w:ascii="Helvetica" w:eastAsia="Times New Roman" w:cs="Helvetica"/>
        </w:rPr>
        <w:t>.</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center"/>
        <w:rPr>
          <w:b/>
          <w:bCs/>
        </w:rPr>
      </w:pPr>
      <w:r>
        <w:rPr>
          <w:rFonts w:ascii="Helvetica" w:eastAsia="Times New Roman" w:cs="Helvetica"/>
          <w:b/>
          <w:bCs/>
          <w:lang w:val="en-US"/>
        </w:rPr>
        <w:t>Improvement of Court Costs Institution for Purposes of Proceedings Optimization in Commercial Courts and Courts of General Jurisdiction</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center"/>
        <w:rPr>
          <w:b/>
          <w:bCs/>
        </w:rPr>
      </w:pP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r>
        <w:rPr>
          <w:rFonts w:ascii="Helvetica" w:eastAsia="Times New Roman" w:cs="Helvetica"/>
          <w:b/>
          <w:bCs/>
        </w:rPr>
        <w:t>R.O. Opalev</w:t>
      </w:r>
      <w:r>
        <w:rPr>
          <w:rFonts w:ascii="Helvetica" w:eastAsia="Times New Roman" w:cs="Helvetica"/>
          <w:lang w:val="en-US"/>
        </w:rPr>
        <w:t>, Senior Lecturer of Civil, Arbitration and Administrative Procedural Law Department of RussianState University of Justice, Candidate of Law</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r>
        <w:rPr>
          <w:rFonts w:ascii="Helvetica" w:eastAsia="Times New Roman" w:cs="Helvetica"/>
          <w:lang w:val="en-US"/>
        </w:rPr>
        <w:t>Analysis of judicial practice made it possible to establish collisions and gaps of legal regulation concerning bearing of court costs, elimination of which could lead to civil proceedings optimization. Article deals with substantiation of an author</w:t>
      </w:r>
      <w:r>
        <w:rPr>
          <w:lang w:val="fr-FR"/>
        </w:rPr>
        <w:t>’</w:t>
      </w:r>
      <w:r>
        <w:rPr>
          <w:rFonts w:ascii="Helvetica" w:eastAsia="Times New Roman" w:cs="Helvetica"/>
          <w:lang w:val="en-US"/>
        </w:rPr>
        <w:t xml:space="preserve">s proposal to amend some rules of Chapter 7 </w:t>
      </w:r>
      <w:r>
        <w:t>“</w:t>
      </w:r>
      <w:r>
        <w:rPr>
          <w:rFonts w:ascii="Helvetica" w:eastAsia="Times New Roman" w:cs="Helvetica"/>
          <w:lang w:val="fr-FR"/>
        </w:rPr>
        <w:t>Court Costs</w:t>
      </w:r>
      <w:r>
        <w:t xml:space="preserve">” </w:t>
      </w:r>
      <w:r>
        <w:rPr>
          <w:rFonts w:ascii="Helvetica" w:eastAsia="Times New Roman" w:cs="Helvetica"/>
          <w:lang w:val="en-US"/>
        </w:rPr>
        <w:t xml:space="preserve">of the Code of Civil Procedure of the Russian Federation, developed in course of research on implementation of </w:t>
      </w:r>
      <w:r>
        <w:t>“</w:t>
      </w:r>
      <w:r>
        <w:rPr>
          <w:rFonts w:ascii="Helvetica" w:eastAsia="Times New Roman" w:cs="Helvetica"/>
          <w:lang w:val="en-US"/>
        </w:rPr>
        <w:t>Court Jurisdiction and Load on Judicial System Optimization: Civil and Procedural Aspect</w:t>
      </w:r>
      <w:r>
        <w:t xml:space="preserve">” </w:t>
      </w:r>
      <w:r>
        <w:rPr>
          <w:rFonts w:ascii="Helvetica" w:eastAsia="Times New Roman" w:cs="Helvetica"/>
        </w:rPr>
        <w:t>Concept.</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r>
        <w:rPr>
          <w:rFonts w:ascii="Helvetica" w:eastAsia="Times New Roman" w:cs="Helvetica"/>
          <w:b/>
          <w:bCs/>
          <w:lang w:val="en-US"/>
        </w:rPr>
        <w:t>Key words:</w:t>
      </w:r>
      <w:r>
        <w:rPr>
          <w:rFonts w:ascii="Helvetica" w:eastAsia="Times New Roman" w:cs="Helvetica"/>
          <w:lang w:val="en-US"/>
        </w:rPr>
        <w:t xml:space="preserve"> Caseload; court costs; legal regulation; optimization.</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rPr>
          <w:b/>
          <w:bCs/>
        </w:rPr>
      </w:pP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rPr>
          <w:b/>
          <w:bCs/>
        </w:rPr>
      </w:pPr>
      <w:r>
        <w:rPr>
          <w:b/>
          <w:bCs/>
        </w:rPr>
        <w:t>ЗЕМЕЛЬНОЕ ПРАВО</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center"/>
        <w:rPr>
          <w:b/>
          <w:bCs/>
        </w:rPr>
      </w:pPr>
      <w:r>
        <w:rPr>
          <w:b/>
          <w:bCs/>
        </w:rPr>
        <w:t>Защита прав землепользователей</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center"/>
        <w:rPr>
          <w:b/>
          <w:bCs/>
        </w:rPr>
      </w:pPr>
      <w:r>
        <w:rPr>
          <w:b/>
          <w:bCs/>
        </w:rPr>
        <w:t>в процессе определения рыночной стоимости земельных участков</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center"/>
        <w:rPr>
          <w:b/>
          <w:bCs/>
        </w:rPr>
      </w:pP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center"/>
        <w:rPr>
          <w:b/>
          <w:bCs/>
        </w:rPr>
      </w:pP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rPr>
          <w:b/>
          <w:bCs/>
        </w:rPr>
      </w:pPr>
      <w:r>
        <w:rPr>
          <w:b/>
          <w:bCs/>
        </w:rPr>
        <w:t>Панова Инна Викторовна</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r>
        <w:t>доктор юридических наук</w:t>
      </w:r>
      <w:r>
        <w:rPr>
          <w:rFonts w:ascii="Helvetica" w:eastAsia="Times New Roman" w:cs="Helvetica"/>
        </w:rPr>
        <w:t xml:space="preserve">, </w:t>
      </w:r>
      <w:r>
        <w:t>профессор</w:t>
      </w:r>
      <w:r>
        <w:rPr>
          <w:rFonts w:ascii="Helvetica" w:eastAsia="Times New Roman" w:cs="Helvetica"/>
        </w:rPr>
        <w:t xml:space="preserve">, </w:t>
      </w:r>
      <w:r>
        <w:t>заведующая кафедрой административного права Национального исследовательского университета «Высшая школа экономики»</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rPr>
          <w:b/>
          <w:bCs/>
        </w:rPr>
      </w:pPr>
      <w:r>
        <w:rPr>
          <w:b/>
          <w:bCs/>
        </w:rPr>
        <w:t>Тимофеев Александр Васильевич</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r>
        <w:t>аспирант кафедры административного права Национального исследовательского университета «Высшая школа экономики»</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rPr>
          <w:b/>
          <w:bCs/>
        </w:rPr>
      </w:pP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r>
        <w:rPr>
          <w:rFonts w:ascii="Helvetica" w:eastAsia="Times New Roman" w:cs="Helvetica"/>
          <w:b/>
          <w:bCs/>
        </w:rPr>
        <w:t>E-mail:</w:t>
      </w:r>
      <w:hyperlink r:id="rId7" w:history="1">
        <w:r>
          <w:rPr>
            <w:rStyle w:val="Hyperlink0"/>
            <w:rFonts w:ascii="Helvetica" w:eastAsia="Times New Roman" w:cs="Helvetica"/>
            <w:lang w:val="en-US"/>
          </w:rPr>
          <w:t>innapanova@list.ru</w:t>
        </w:r>
      </w:hyperlink>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r>
        <w:t>В статье рассматриваются вопросы</w:t>
      </w:r>
      <w:r>
        <w:rPr>
          <w:rFonts w:ascii="Helvetica" w:eastAsia="Times New Roman" w:cs="Helvetica"/>
        </w:rPr>
        <w:t xml:space="preserve">, </w:t>
      </w:r>
      <w:r>
        <w:t>возникающие в судебной практике по делам о земельных спорах</w:t>
      </w:r>
      <w:r>
        <w:rPr>
          <w:rFonts w:ascii="Helvetica" w:eastAsia="Times New Roman" w:cs="Helvetica"/>
        </w:rPr>
        <w:t xml:space="preserve">, </w:t>
      </w:r>
      <w:r>
        <w:t>например</w:t>
      </w:r>
      <w:r>
        <w:rPr>
          <w:rFonts w:ascii="Helvetica" w:eastAsia="Times New Roman" w:cs="Helvetica"/>
        </w:rPr>
        <w:t xml:space="preserve">, </w:t>
      </w:r>
      <w:r>
        <w:t>проблемы</w:t>
      </w:r>
      <w:r>
        <w:rPr>
          <w:rFonts w:ascii="Helvetica" w:eastAsia="Times New Roman" w:cs="Helvetica"/>
        </w:rPr>
        <w:t xml:space="preserve">, </w:t>
      </w:r>
      <w:r>
        <w:t>связанные с применением законодательства</w:t>
      </w:r>
      <w:r>
        <w:rPr>
          <w:rFonts w:ascii="Helvetica" w:eastAsia="Times New Roman" w:cs="Helvetica"/>
        </w:rPr>
        <w:t xml:space="preserve">, </w:t>
      </w:r>
      <w:r>
        <w:t xml:space="preserve">регулирующего вопросы установления </w:t>
      </w:r>
      <w:r>
        <w:rPr>
          <w:rFonts w:ascii="Helvetica" w:eastAsia="Times New Roman" w:cs="Helvetica"/>
        </w:rPr>
        <w:t>(</w:t>
      </w:r>
      <w:r>
        <w:t>определения</w:t>
      </w:r>
      <w:r>
        <w:rPr>
          <w:rFonts w:ascii="Helvetica" w:eastAsia="Times New Roman" w:cs="Helvetica"/>
        </w:rPr>
        <w:t xml:space="preserve">) </w:t>
      </w:r>
      <w:r>
        <w:t>кадастровой стоимости</w:t>
      </w:r>
      <w:r>
        <w:rPr>
          <w:rFonts w:ascii="Helvetica" w:eastAsia="Times New Roman" w:cs="Helvetica"/>
        </w:rPr>
        <w:t xml:space="preserve">. </w:t>
      </w:r>
      <w:r>
        <w:t>Рассмотрены позиции судов о необходимости применения единообразных ценообразующих факторов при определении рыночной стоимости и о возможности совершения юридически значимых действий в отношении объектов</w:t>
      </w:r>
      <w:r>
        <w:rPr>
          <w:rFonts w:ascii="Helvetica" w:eastAsia="Times New Roman" w:cs="Helvetica"/>
        </w:rPr>
        <w:t xml:space="preserve">, </w:t>
      </w:r>
      <w:r>
        <w:t>не являющихся объектами гражданского оборота</w:t>
      </w:r>
      <w:r>
        <w:rPr>
          <w:rFonts w:ascii="Helvetica" w:eastAsia="Times New Roman" w:cs="Helvetica"/>
        </w:rPr>
        <w:t>.</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r>
        <w:t>Затрагиваются также и другие вопросы</w:t>
      </w:r>
      <w:r>
        <w:rPr>
          <w:rFonts w:ascii="Helvetica" w:eastAsia="Times New Roman" w:cs="Helvetica"/>
        </w:rPr>
        <w:t xml:space="preserve">, </w:t>
      </w:r>
      <w:r>
        <w:t>связанные с земельными правоотношениями</w:t>
      </w:r>
      <w:r>
        <w:rPr>
          <w:rFonts w:ascii="Helvetica" w:eastAsia="Times New Roman" w:cs="Helvetica"/>
        </w:rPr>
        <w:t>.</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r>
        <w:rPr>
          <w:b/>
          <w:bCs/>
        </w:rPr>
        <w:t>Ключевые слова</w:t>
      </w:r>
      <w:r>
        <w:rPr>
          <w:rFonts w:ascii="Helvetica" w:eastAsia="Times New Roman" w:cs="Helvetica"/>
          <w:b/>
          <w:bCs/>
        </w:rPr>
        <w:t>:</w:t>
      </w:r>
      <w:r>
        <w:t xml:space="preserve"> земельные споры</w:t>
      </w:r>
      <w:r>
        <w:rPr>
          <w:rFonts w:ascii="Helvetica" w:eastAsia="Times New Roman" w:cs="Helvetica"/>
        </w:rPr>
        <w:t xml:space="preserve">; </w:t>
      </w:r>
      <w:r>
        <w:t>судебная практика</w:t>
      </w:r>
      <w:r>
        <w:rPr>
          <w:rFonts w:ascii="Helvetica" w:eastAsia="Times New Roman" w:cs="Helvetica"/>
        </w:rPr>
        <w:t xml:space="preserve">; </w:t>
      </w:r>
      <w:r>
        <w:t>Земельный кодекс</w:t>
      </w:r>
      <w:r>
        <w:rPr>
          <w:rFonts w:ascii="Helvetica" w:eastAsia="Times New Roman" w:cs="Helvetica"/>
        </w:rPr>
        <w:t xml:space="preserve">; </w:t>
      </w:r>
      <w:r>
        <w:t>кадастровая стоимость</w:t>
      </w:r>
      <w:r>
        <w:rPr>
          <w:rFonts w:ascii="Helvetica" w:eastAsia="Times New Roman" w:cs="Helvetica"/>
        </w:rPr>
        <w:t xml:space="preserve">; </w:t>
      </w:r>
      <w:r>
        <w:t>недвижимость</w:t>
      </w:r>
      <w:r>
        <w:rPr>
          <w:rFonts w:ascii="Helvetica" w:eastAsia="Times New Roman" w:cs="Helvetica"/>
        </w:rPr>
        <w:t>.</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center"/>
        <w:rPr>
          <w:b/>
          <w:bCs/>
        </w:rPr>
      </w:pPr>
      <w:r>
        <w:rPr>
          <w:rFonts w:ascii="Helvetica" w:eastAsia="Times New Roman" w:cs="Helvetica"/>
          <w:b/>
          <w:bCs/>
          <w:lang w:val="en-US"/>
        </w:rPr>
        <w:t>Protection of Land Users</w:t>
      </w:r>
      <w:r>
        <w:rPr>
          <w:b/>
          <w:bCs/>
          <w:lang w:val="fr-FR"/>
        </w:rPr>
        <w:t xml:space="preserve">’ </w:t>
      </w:r>
      <w:r>
        <w:rPr>
          <w:rFonts w:ascii="Helvetica" w:eastAsia="Times New Roman" w:cs="Helvetica"/>
          <w:b/>
          <w:bCs/>
          <w:lang w:val="en-US"/>
        </w:rPr>
        <w:t>Rights in Process of Land Plots Fair Market Valuation</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r>
        <w:rPr>
          <w:rFonts w:ascii="Helvetica" w:eastAsia="Times New Roman" w:cs="Helvetica"/>
          <w:b/>
          <w:bCs/>
        </w:rPr>
        <w:t>I. V. Panova</w:t>
      </w:r>
      <w:r>
        <w:rPr>
          <w:rFonts w:ascii="Helvetica" w:eastAsia="Times New Roman" w:cs="Helvetica"/>
          <w:lang w:val="en-US"/>
        </w:rPr>
        <w:t>, Doctor of Law, Professor, Head of Administrative Law Department of National Research University Higher School of Economics</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r>
        <w:rPr>
          <w:rFonts w:ascii="Helvetica" w:eastAsia="Times New Roman" w:cs="Helvetica"/>
          <w:b/>
          <w:bCs/>
          <w:lang w:val="en-US"/>
        </w:rPr>
        <w:t>A.V. Timofeev</w:t>
      </w:r>
      <w:r>
        <w:rPr>
          <w:rFonts w:ascii="Helvetica" w:eastAsia="Times New Roman" w:cs="Helvetica"/>
          <w:lang w:val="en-US"/>
        </w:rPr>
        <w:t>, Postgraduate Student of Administrative Law Department of National Research University Higher School of Economics</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r>
        <w:rPr>
          <w:rFonts w:ascii="Helvetica" w:eastAsia="Times New Roman" w:cs="Helvetica"/>
          <w:lang w:val="en-US"/>
        </w:rPr>
        <w:t>Article deals with issues arising in judicial practice on land disputes, for example, those connected with application of legislation, regulating cadastral values. Author considers the following issues: courts</w:t>
      </w:r>
      <w:r>
        <w:rPr>
          <w:lang w:val="fr-FR"/>
        </w:rPr>
        <w:t xml:space="preserve">’ </w:t>
      </w:r>
      <w:r>
        <w:rPr>
          <w:rFonts w:ascii="Helvetica" w:eastAsia="Times New Roman" w:cs="Helvetica"/>
          <w:lang w:val="en-US"/>
        </w:rPr>
        <w:t>views on the need for uniform pricing variable in fair market valuation and possibility of legally significant acts in respect of objects, not related to civil commerce. Other issues related to land relations are also examined in the article.</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r>
        <w:rPr>
          <w:rFonts w:ascii="Helvetica" w:eastAsia="Times New Roman" w:cs="Helvetica"/>
          <w:b/>
          <w:bCs/>
          <w:lang w:val="en-US"/>
        </w:rPr>
        <w:t>Key words:</w:t>
      </w:r>
      <w:r>
        <w:rPr>
          <w:rFonts w:ascii="Helvetica" w:eastAsia="Times New Roman" w:cs="Helvetica"/>
          <w:lang w:val="en-US"/>
        </w:rPr>
        <w:t xml:space="preserve"> Land disputes; judicial practice; the Land Code; cadastral values; real estate.</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rPr>
          <w:b/>
          <w:bCs/>
        </w:rPr>
      </w:pPr>
      <w:r>
        <w:rPr>
          <w:b/>
          <w:bCs/>
        </w:rPr>
        <w:t>ОПТИМИЗАЦИЯ ДЕЯТЕЛЬНОСТИ СУДОВ</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rPr>
          <w:b/>
          <w:bCs/>
        </w:rPr>
      </w:pP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center"/>
        <w:rPr>
          <w:b/>
          <w:bCs/>
        </w:rPr>
      </w:pPr>
      <w:r>
        <w:rPr>
          <w:b/>
          <w:bCs/>
        </w:rPr>
        <w:t>К вопросу об оптимизации судебной деятельности в Российской Федерации</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center"/>
        <w:rPr>
          <w:b/>
          <w:bCs/>
        </w:rPr>
      </w:pP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rPr>
          <w:b/>
          <w:bCs/>
        </w:rPr>
      </w:pPr>
      <w:r>
        <w:rPr>
          <w:b/>
          <w:bCs/>
        </w:rPr>
        <w:t>Мелконян Галина Петровна</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r>
        <w:t>руководитель отдела обобщения судебной практики и анализа законодательства РАП</w:t>
      </w:r>
      <w:r>
        <w:rPr>
          <w:rFonts w:ascii="Helvetica" w:eastAsia="Times New Roman" w:cs="Helvetica"/>
        </w:rPr>
        <w:t xml:space="preserve">, </w:t>
      </w:r>
      <w:r>
        <w:t>судья Верховного Суда Российской Федерации высшего квалификационного классав почетной отставке</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r>
        <w:rPr>
          <w:b/>
          <w:bCs/>
        </w:rPr>
        <w:t>Е</w:t>
      </w:r>
      <w:r>
        <w:rPr>
          <w:rFonts w:ascii="Helvetica" w:eastAsia="Times New Roman" w:cs="Helvetica"/>
          <w:b/>
          <w:bCs/>
        </w:rPr>
        <w:t>-mail:</w:t>
      </w:r>
      <w:hyperlink r:id="rId8" w:history="1">
        <w:r>
          <w:rPr>
            <w:rStyle w:val="Hyperlink0"/>
            <w:rFonts w:ascii="Helvetica" w:eastAsia="Times New Roman" w:cs="Helvetica"/>
            <w:lang w:val="en-US"/>
          </w:rPr>
          <w:t>sud_raj@ru.ru</w:t>
        </w:r>
      </w:hyperlink>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r>
        <w:t>В свете задач</w:t>
      </w:r>
      <w:r>
        <w:rPr>
          <w:rFonts w:ascii="Helvetica" w:eastAsia="Times New Roman" w:cs="Helvetica"/>
        </w:rPr>
        <w:t xml:space="preserve">, </w:t>
      </w:r>
      <w:r>
        <w:t>поставленных судебной реформой</w:t>
      </w:r>
      <w:r>
        <w:rPr>
          <w:rFonts w:ascii="Helvetica" w:eastAsia="Times New Roman" w:cs="Helvetica"/>
        </w:rPr>
        <w:t xml:space="preserve">, </w:t>
      </w:r>
      <w:r>
        <w:t>в статье анализируются организационные меры правового характера</w:t>
      </w:r>
      <w:r>
        <w:rPr>
          <w:rFonts w:ascii="Helvetica" w:eastAsia="Times New Roman" w:cs="Helvetica"/>
        </w:rPr>
        <w:t xml:space="preserve">, </w:t>
      </w:r>
      <w:r>
        <w:t>способствующие</w:t>
      </w:r>
      <w:r>
        <w:rPr>
          <w:rFonts w:ascii="Helvetica" w:eastAsia="Times New Roman" w:cs="Helvetica"/>
        </w:rPr>
        <w:t xml:space="preserve">, </w:t>
      </w:r>
      <w:r>
        <w:t>по мнению автора</w:t>
      </w:r>
      <w:r>
        <w:rPr>
          <w:rFonts w:ascii="Helvetica" w:eastAsia="Times New Roman" w:cs="Helvetica"/>
        </w:rPr>
        <w:t xml:space="preserve">, </w:t>
      </w:r>
      <w:r>
        <w:t>оптимизации судебной деятельности</w:t>
      </w:r>
      <w:r>
        <w:rPr>
          <w:rFonts w:ascii="Helvetica" w:eastAsia="Times New Roman" w:cs="Helvetica"/>
        </w:rPr>
        <w:t xml:space="preserve">. </w:t>
      </w:r>
      <w:r>
        <w:t>Чрезмерная профессиональная нагрузка судей</w:t>
      </w:r>
      <w:r>
        <w:rPr>
          <w:rFonts w:ascii="Helvetica" w:eastAsia="Times New Roman" w:cs="Helvetica"/>
        </w:rPr>
        <w:t xml:space="preserve">, </w:t>
      </w:r>
      <w:r>
        <w:t>отрицательно сказывающаяся на качестве правосудия</w:t>
      </w:r>
      <w:r>
        <w:rPr>
          <w:rFonts w:ascii="Helvetica" w:eastAsia="Times New Roman" w:cs="Helvetica"/>
        </w:rPr>
        <w:t xml:space="preserve">, </w:t>
      </w:r>
      <w:r>
        <w:t>является одной из причин судебных ошибок и нарушения сроков рассмотрения судебных дел</w:t>
      </w:r>
      <w:r>
        <w:rPr>
          <w:rFonts w:ascii="Helvetica" w:eastAsia="Times New Roman" w:cs="Helvetica"/>
        </w:rPr>
        <w:t xml:space="preserve">, </w:t>
      </w:r>
      <w:r>
        <w:t>что ведет к снижению авторитета судебной власти и уменьшению доверия к ней населения</w:t>
      </w:r>
      <w:r>
        <w:rPr>
          <w:rFonts w:ascii="Helvetica" w:eastAsia="Times New Roman" w:cs="Helvetica"/>
        </w:rPr>
        <w:t>.</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r>
        <w:t>Предлагаются пути разрешения этой проблемы</w:t>
      </w:r>
      <w:r>
        <w:rPr>
          <w:rFonts w:ascii="Helvetica" w:eastAsia="Times New Roman" w:cs="Helvetica"/>
        </w:rPr>
        <w:t xml:space="preserve">, </w:t>
      </w:r>
      <w:r>
        <w:t xml:space="preserve">в том числе введение в практику организационной деятельности судов научно обоснованных нормативов </w:t>
      </w:r>
      <w:r>
        <w:rPr>
          <w:rFonts w:ascii="Helvetica" w:eastAsia="Times New Roman" w:cs="Helvetica"/>
        </w:rPr>
        <w:t>(</w:t>
      </w:r>
      <w:r>
        <w:t>стандартов</w:t>
      </w:r>
      <w:r>
        <w:rPr>
          <w:rFonts w:ascii="Helvetica" w:eastAsia="Times New Roman" w:cs="Helvetica"/>
        </w:rPr>
        <w:t xml:space="preserve">) </w:t>
      </w:r>
      <w:r>
        <w:t>нагрузки судьи</w:t>
      </w:r>
      <w:r>
        <w:rPr>
          <w:rFonts w:ascii="Helvetica" w:eastAsia="Times New Roman" w:cs="Helvetica"/>
        </w:rPr>
        <w:t xml:space="preserve">, </w:t>
      </w:r>
      <w:r>
        <w:t>падающей на основное звено судебной системы — районные суды</w:t>
      </w:r>
      <w:r>
        <w:rPr>
          <w:rFonts w:ascii="Helvetica" w:eastAsia="Times New Roman" w:cs="Helvetica"/>
        </w:rPr>
        <w:t xml:space="preserve">. </w:t>
      </w:r>
      <w:r>
        <w:t>В этом аспекте затрагиваются вопросы изменения подведомственности и подсудности гражданско</w:t>
      </w:r>
      <w:r>
        <w:rPr>
          <w:rFonts w:ascii="Helvetica" w:eastAsia="Times New Roman" w:cs="Helvetica"/>
        </w:rPr>
        <w:t>-</w:t>
      </w:r>
      <w:r>
        <w:t>правовых споров</w:t>
      </w:r>
      <w:r>
        <w:rPr>
          <w:rFonts w:ascii="Helvetica" w:eastAsia="Times New Roman" w:cs="Helvetica"/>
        </w:rPr>
        <w:t xml:space="preserve">, </w:t>
      </w:r>
      <w:r>
        <w:t>административных и уголовных дел</w:t>
      </w:r>
      <w:r>
        <w:rPr>
          <w:rFonts w:ascii="Helvetica" w:eastAsia="Times New Roman" w:cs="Helvetica"/>
        </w:rPr>
        <w:t xml:space="preserve">, </w:t>
      </w:r>
      <w:r>
        <w:t>организации досудебных процедур разрешения конфликтов</w:t>
      </w:r>
      <w:r>
        <w:rPr>
          <w:rFonts w:ascii="Helvetica" w:eastAsia="Times New Roman" w:cs="Helvetica"/>
        </w:rPr>
        <w:t>.</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r>
        <w:t>К числу важных направлений повышения эффективности правосудия отнесены и вопросы организации законотворческого процесса</w:t>
      </w:r>
      <w:r>
        <w:rPr>
          <w:rFonts w:ascii="Helvetica" w:eastAsia="Times New Roman" w:cs="Helvetica"/>
        </w:rPr>
        <w:t>.</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r>
        <w:rPr>
          <w:b/>
          <w:bCs/>
        </w:rPr>
        <w:t>Ключевые слова</w:t>
      </w:r>
      <w:r>
        <w:rPr>
          <w:rFonts w:ascii="Helvetica" w:eastAsia="Times New Roman" w:cs="Helvetica"/>
          <w:b/>
          <w:bCs/>
        </w:rPr>
        <w:t>:</w:t>
      </w:r>
      <w:r>
        <w:t xml:space="preserve"> оптимизация</w:t>
      </w:r>
      <w:r>
        <w:rPr>
          <w:rFonts w:ascii="Helvetica" w:eastAsia="Times New Roman" w:cs="Helvetica"/>
        </w:rPr>
        <w:t xml:space="preserve">; </w:t>
      </w:r>
      <w:r>
        <w:t>судебная деятельность</w:t>
      </w:r>
      <w:r>
        <w:rPr>
          <w:rFonts w:ascii="Helvetica" w:eastAsia="Times New Roman" w:cs="Helvetica"/>
        </w:rPr>
        <w:t xml:space="preserve">; </w:t>
      </w:r>
      <w:r>
        <w:t>профессиональная нагрузка</w:t>
      </w:r>
      <w:r>
        <w:rPr>
          <w:rFonts w:ascii="Helvetica" w:eastAsia="Times New Roman" w:cs="Helvetica"/>
        </w:rPr>
        <w:t xml:space="preserve">; </w:t>
      </w:r>
      <w:r>
        <w:t>нормати</w:t>
      </w:r>
      <w:r>
        <w:softHyphen/>
        <w:t>вы</w:t>
      </w:r>
      <w:r>
        <w:rPr>
          <w:rFonts w:ascii="Helvetica" w:eastAsia="Times New Roman" w:cs="Helvetica"/>
        </w:rPr>
        <w:t xml:space="preserve">; </w:t>
      </w:r>
      <w:r>
        <w:t>подсудность</w:t>
      </w:r>
      <w:r>
        <w:rPr>
          <w:rFonts w:ascii="Helvetica" w:eastAsia="Times New Roman" w:cs="Helvetica"/>
        </w:rPr>
        <w:t xml:space="preserve">; </w:t>
      </w:r>
      <w:r>
        <w:t>подведомственность</w:t>
      </w:r>
      <w:r>
        <w:rPr>
          <w:rFonts w:ascii="Helvetica" w:eastAsia="Times New Roman" w:cs="Helvetica"/>
        </w:rPr>
        <w:t xml:space="preserve">; </w:t>
      </w:r>
      <w:r>
        <w:t>судопроизводство</w:t>
      </w:r>
      <w:r>
        <w:rPr>
          <w:rFonts w:ascii="Helvetica" w:eastAsia="Times New Roman" w:cs="Helvetica"/>
        </w:rPr>
        <w:t xml:space="preserve">; </w:t>
      </w:r>
      <w:r>
        <w:t>примиренческие процедуры</w:t>
      </w:r>
      <w:r>
        <w:rPr>
          <w:rFonts w:ascii="Helvetica" w:eastAsia="Times New Roman" w:cs="Helvetica"/>
        </w:rPr>
        <w:t xml:space="preserve">; </w:t>
      </w:r>
      <w:r>
        <w:t>законо</w:t>
      </w:r>
      <w:r>
        <w:softHyphen/>
        <w:t>творчество</w:t>
      </w:r>
      <w:r>
        <w:rPr>
          <w:rFonts w:ascii="Helvetica" w:eastAsia="Times New Roman" w:cs="Helvetica"/>
        </w:rPr>
        <w:t xml:space="preserve">; </w:t>
      </w:r>
      <w:r>
        <w:t>судебная практика</w:t>
      </w:r>
      <w:r>
        <w:rPr>
          <w:rFonts w:ascii="Helvetica" w:eastAsia="Times New Roman" w:cs="Helvetica"/>
        </w:rPr>
        <w:t>.</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center"/>
        <w:rPr>
          <w:b/>
          <w:bCs/>
        </w:rPr>
      </w:pPr>
      <w:r>
        <w:rPr>
          <w:rFonts w:ascii="Helvetica" w:eastAsia="Times New Roman" w:cs="Helvetica"/>
          <w:b/>
          <w:bCs/>
          <w:lang w:val="en-US"/>
        </w:rPr>
        <w:t>On Issue of Courts Activity Optimization</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r>
        <w:rPr>
          <w:rFonts w:ascii="Helvetica" w:eastAsia="Times New Roman" w:cs="Helvetica"/>
          <w:b/>
          <w:bCs/>
        </w:rPr>
        <w:t>G. P. Melkonyan</w:t>
      </w:r>
      <w:r>
        <w:rPr>
          <w:rFonts w:ascii="Helvetica" w:eastAsia="Times New Roman" w:cs="Helvetica"/>
          <w:lang w:val="en-US"/>
        </w:rPr>
        <w:t>, Head of Generalization of Judicial Practice and Analysis of Legislation Division of Russian state University of Justice, Top Qualification Class Honorable Retired Judge of the Supreme Court of the Russian Federation</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r>
        <w:rPr>
          <w:rFonts w:ascii="Helvetica" w:eastAsia="Times New Roman" w:cs="Helvetica"/>
          <w:lang w:val="en-US"/>
        </w:rPr>
        <w:t>In light of tasks, stated by judicial reform, an article deals with an analysis of management measures of legal nature, which in an author</w:t>
      </w:r>
      <w:r>
        <w:rPr>
          <w:lang w:val="fr-FR"/>
        </w:rPr>
        <w:t>’</w:t>
      </w:r>
      <w:r>
        <w:rPr>
          <w:rFonts w:ascii="Helvetica" w:eastAsia="Times New Roman" w:cs="Helvetica"/>
          <w:lang w:val="en-US"/>
        </w:rPr>
        <w:t>s opinion promote courts activity optimization. The excessive professional load of judges, which negatively affects the quality of justice, is one of the reasons for judicial errors and failure to meet time limits of case examination, which negatively affects the authority of judicial power and people</w:t>
      </w:r>
      <w:r>
        <w:rPr>
          <w:lang w:val="fr-FR"/>
        </w:rPr>
        <w:t>’</w:t>
      </w:r>
      <w:r>
        <w:rPr>
          <w:rFonts w:ascii="Helvetica" w:eastAsia="Times New Roman" w:cs="Helvetica"/>
          <w:lang w:val="en-US"/>
        </w:rPr>
        <w:t>s trust in it. Author proposes ways of solution of this problem, including introduction into practice of courts organizational activity of scientifically substantiated standards of judge</w:t>
      </w:r>
      <w:r>
        <w:rPr>
          <w:lang w:val="fr-FR"/>
        </w:rPr>
        <w:t>’</w:t>
      </w:r>
      <w:r>
        <w:rPr>
          <w:rFonts w:ascii="Helvetica" w:eastAsia="Times New Roman" w:cs="Helvetica"/>
          <w:lang w:val="en-US"/>
        </w:rPr>
        <w:t xml:space="preserve">s load, falling on the key link of the judicial system </w:t>
      </w:r>
      <w:r>
        <w:t xml:space="preserve">– </w:t>
      </w:r>
      <w:r>
        <w:rPr>
          <w:rFonts w:ascii="Helvetica" w:eastAsia="Times New Roman" w:cs="Helvetica"/>
          <w:lang w:val="en-US"/>
        </w:rPr>
        <w:t>the district courts. In this aspect the author touches upon issues of a change in jurisdiction of civil disputes, administrative and criminal cases, arrangement of non-judicial conflict resolution procedures. The issues of law making arranging are related to the number of important directions of an increase in efficiency of justice.</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r>
        <w:rPr>
          <w:rFonts w:ascii="Helvetica" w:eastAsia="Times New Roman" w:cs="Helvetica"/>
          <w:b/>
          <w:bCs/>
          <w:lang w:val="en-US"/>
        </w:rPr>
        <w:t>Key words:</w:t>
      </w:r>
      <w:r>
        <w:rPr>
          <w:rFonts w:ascii="Helvetica" w:eastAsia="Times New Roman" w:cs="Helvetica"/>
          <w:lang w:val="en-US"/>
        </w:rPr>
        <w:t xml:space="preserve"> Optimization; judicial activity; professional load; standards; jurisdiction; legal procedure; conciliatory procedures; law making; judicial practice.</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rPr>
          <w:b/>
          <w:bCs/>
        </w:rPr>
      </w:pPr>
      <w:r>
        <w:rPr>
          <w:b/>
          <w:bCs/>
        </w:rPr>
        <w:t>СУДЕБНАЯ ВЛАСТЬ</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center"/>
        <w:rPr>
          <w:b/>
          <w:bCs/>
        </w:rPr>
      </w:pPr>
      <w:r>
        <w:rPr>
          <w:b/>
          <w:bCs/>
        </w:rPr>
        <w:t>Правовые гарантии единства статуса судей</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center"/>
        <w:rPr>
          <w:b/>
          <w:bCs/>
        </w:rPr>
      </w:pP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rPr>
          <w:b/>
          <w:bCs/>
        </w:rPr>
      </w:pPr>
      <w:r>
        <w:rPr>
          <w:b/>
          <w:bCs/>
        </w:rPr>
        <w:t>Виноградова Полина Анатольевна</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r>
        <w:t>старший научный сотрудник Института законодательства и сравнительного правоведения при Правительстве Российской Федерации</w:t>
      </w:r>
      <w:r>
        <w:rPr>
          <w:rFonts w:ascii="Helvetica" w:eastAsia="Times New Roman" w:cs="Helvetica"/>
        </w:rPr>
        <w:t xml:space="preserve">, </w:t>
      </w:r>
      <w:r>
        <w:t>кандидат юридических наук</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r>
        <w:rPr>
          <w:rFonts w:ascii="Helvetica" w:eastAsia="Times New Roman" w:cs="Helvetica"/>
          <w:b/>
          <w:bCs/>
        </w:rPr>
        <w:t>E-mail:</w:t>
      </w:r>
      <w:hyperlink r:id="rId9" w:history="1">
        <w:r>
          <w:rPr>
            <w:rStyle w:val="Hyperlink0"/>
            <w:rFonts w:ascii="Helvetica" w:eastAsia="Times New Roman" w:cs="Helvetica"/>
            <w:lang w:val="en-US"/>
          </w:rPr>
          <w:t>federal@izak.ru</w:t>
        </w:r>
      </w:hyperlink>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r>
        <w:t>В статье рассматриваются вопросы правовой природы статуса судей</w:t>
      </w:r>
      <w:r>
        <w:rPr>
          <w:rFonts w:ascii="Helvetica" w:eastAsia="Times New Roman" w:cs="Helvetica"/>
        </w:rPr>
        <w:t xml:space="preserve">, </w:t>
      </w:r>
      <w:r>
        <w:t>содержание конституционных норм о единстве статуса судей</w:t>
      </w:r>
      <w:r>
        <w:rPr>
          <w:rFonts w:ascii="Helvetica" w:eastAsia="Times New Roman" w:cs="Helvetica"/>
        </w:rPr>
        <w:t xml:space="preserve">. </w:t>
      </w:r>
      <w:r>
        <w:t>В целях оценки согласованности норм федерального законодательства и законодательства субъектов Российской Федерации по вопросам правового регулирования гарантий статуса судей в статье приведены результаты комплексного анализа законодательства Российской Федерации в данной сфере</w:t>
      </w:r>
      <w:r>
        <w:rPr>
          <w:rFonts w:ascii="Helvetica" w:eastAsia="Times New Roman" w:cs="Helvetica"/>
        </w:rPr>
        <w:t>.</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r>
        <w:rPr>
          <w:b/>
          <w:bCs/>
        </w:rPr>
        <w:t>Ключевые слова</w:t>
      </w:r>
      <w:r>
        <w:rPr>
          <w:rFonts w:ascii="Helvetica" w:eastAsia="Times New Roman" w:cs="Helvetica"/>
          <w:b/>
          <w:bCs/>
        </w:rPr>
        <w:t>:</w:t>
      </w:r>
      <w:r>
        <w:t xml:space="preserve"> статус судей</w:t>
      </w:r>
      <w:r>
        <w:rPr>
          <w:rFonts w:ascii="Helvetica" w:eastAsia="Times New Roman" w:cs="Helvetica"/>
        </w:rPr>
        <w:t xml:space="preserve">; </w:t>
      </w:r>
      <w:r>
        <w:t>независимость суда</w:t>
      </w:r>
      <w:r>
        <w:rPr>
          <w:rFonts w:ascii="Helvetica" w:eastAsia="Times New Roman" w:cs="Helvetica"/>
        </w:rPr>
        <w:t xml:space="preserve">; </w:t>
      </w:r>
      <w:r>
        <w:t>конституционные гарантии</w:t>
      </w:r>
      <w:r>
        <w:rPr>
          <w:rFonts w:ascii="Helvetica" w:eastAsia="Times New Roman" w:cs="Helvetica"/>
        </w:rPr>
        <w:t xml:space="preserve">; </w:t>
      </w:r>
      <w:r>
        <w:t>назначение судей</w:t>
      </w:r>
      <w:r>
        <w:rPr>
          <w:rFonts w:ascii="Helvetica" w:eastAsia="Times New Roman" w:cs="Helvetica"/>
        </w:rPr>
        <w:t xml:space="preserve">; </w:t>
      </w:r>
      <w:r>
        <w:t>несменяемость</w:t>
      </w:r>
      <w:r>
        <w:rPr>
          <w:rFonts w:ascii="Helvetica" w:eastAsia="Times New Roman" w:cs="Helvetica"/>
        </w:rPr>
        <w:t xml:space="preserve">; </w:t>
      </w:r>
      <w:r>
        <w:t>неприкосновенность</w:t>
      </w:r>
      <w:r>
        <w:rPr>
          <w:rFonts w:ascii="Helvetica" w:eastAsia="Times New Roman" w:cs="Helvetica"/>
        </w:rPr>
        <w:t>.</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center"/>
        <w:rPr>
          <w:b/>
          <w:bCs/>
        </w:rPr>
      </w:pPr>
      <w:r>
        <w:rPr>
          <w:rFonts w:ascii="Helvetica" w:eastAsia="Times New Roman" w:cs="Helvetica"/>
          <w:b/>
          <w:bCs/>
          <w:lang w:val="en-US"/>
        </w:rPr>
        <w:t>Legal Guarantees of Status of Judges</w:t>
      </w:r>
      <w:r>
        <w:rPr>
          <w:b/>
          <w:bCs/>
          <w:lang w:val="fr-FR"/>
        </w:rPr>
        <w:t xml:space="preserve">’ </w:t>
      </w:r>
      <w:r>
        <w:rPr>
          <w:rFonts w:ascii="Helvetica" w:eastAsia="Times New Roman" w:cs="Helvetica"/>
          <w:b/>
          <w:bCs/>
          <w:lang w:val="en-US"/>
        </w:rPr>
        <w:t>Unity</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center"/>
        <w:rPr>
          <w:b/>
          <w:bCs/>
        </w:rPr>
      </w:pP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r>
        <w:rPr>
          <w:rFonts w:ascii="Helvetica" w:eastAsia="Times New Roman" w:cs="Helvetica"/>
          <w:b/>
          <w:bCs/>
        </w:rPr>
        <w:t>P. A. Vinogradova</w:t>
      </w:r>
      <w:r>
        <w:rPr>
          <w:rFonts w:ascii="Helvetica" w:eastAsia="Times New Roman" w:cs="Helvetica"/>
          <w:lang w:val="en-US"/>
        </w:rPr>
        <w:t>, Senior Research Officer of Institute of Legislation and Comparative Law under Government of the Russian Federation, Candidate of Law</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center"/>
        <w:rPr>
          <w:b/>
          <w:bCs/>
        </w:rPr>
      </w:pP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r>
        <w:rPr>
          <w:rFonts w:ascii="Helvetica" w:eastAsia="Times New Roman" w:cs="Helvetica"/>
          <w:lang w:val="en-US"/>
        </w:rPr>
        <w:t>Article deals with issues of legal nature of status of judges and content of constitutional rules in respect of the status of judges</w:t>
      </w:r>
      <w:r>
        <w:rPr>
          <w:lang w:val="fr-FR"/>
        </w:rPr>
        <w:t xml:space="preserve">’ </w:t>
      </w:r>
      <w:r>
        <w:rPr>
          <w:rFonts w:ascii="Helvetica" w:eastAsia="Times New Roman" w:cs="Helvetica"/>
          <w:lang w:val="en-US"/>
        </w:rPr>
        <w:t>unity. An author provides results of the complex analysis of the legislation of the Russian Federation in this area in order to assess the co-ordination of Federal legislation and legislation of Constituent Entities of the Russian Federation on matters of legal regulation of guarantees of the status of judges.</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r>
        <w:rPr>
          <w:rFonts w:ascii="Helvetica" w:eastAsia="Times New Roman" w:cs="Helvetica"/>
          <w:b/>
          <w:bCs/>
          <w:lang w:val="en-US"/>
        </w:rPr>
        <w:t>Key words:</w:t>
      </w:r>
      <w:r>
        <w:rPr>
          <w:rFonts w:ascii="Helvetica" w:eastAsia="Times New Roman" w:cs="Helvetica"/>
          <w:lang w:val="en-US"/>
        </w:rPr>
        <w:t xml:space="preserve"> Status of judges; independence of court; constitutional guarantees; appointment of judges; irremovability; immunity</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rPr>
          <w:b/>
          <w:bCs/>
        </w:rPr>
      </w:pPr>
      <w:r>
        <w:rPr>
          <w:b/>
          <w:bCs/>
        </w:rPr>
        <w:t>СУДЕБНОЕ ДЕЛОПРОИЗВОДСТВО</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center"/>
        <w:rPr>
          <w:b/>
          <w:bCs/>
        </w:rPr>
      </w:pPr>
      <w:r>
        <w:rPr>
          <w:b/>
          <w:bCs/>
        </w:rPr>
        <w:t>Об особенностях генезиса отечественного судебного делопроизводства</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r>
        <w:rPr>
          <w:b/>
          <w:bCs/>
        </w:rPr>
        <w:t>Латышева</w:t>
      </w:r>
      <w:r>
        <w:t xml:space="preserve"> Наталья Аркадьевна</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r>
        <w:t>начальник отдела делопроизводства</w:t>
      </w:r>
      <w:r>
        <w:rPr>
          <w:rFonts w:ascii="Helvetica" w:eastAsia="Times New Roman" w:cs="Helvetica"/>
        </w:rPr>
        <w:t xml:space="preserve">, </w:t>
      </w:r>
      <w:r>
        <w:t>судебной статистики и систематизации законодательства Архангельского областного суда</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r>
        <w:rPr>
          <w:rFonts w:ascii="Helvetica" w:eastAsia="Times New Roman" w:cs="Helvetica"/>
          <w:b/>
          <w:bCs/>
        </w:rPr>
        <w:t>E-mail:</w:t>
      </w:r>
      <w:hyperlink r:id="rId10" w:history="1">
        <w:r>
          <w:rPr>
            <w:rStyle w:val="Hyperlink0"/>
            <w:rFonts w:ascii="Helvetica" w:eastAsia="Times New Roman" w:cs="Helvetica"/>
            <w:lang w:val="en-US"/>
          </w:rPr>
          <w:t>n.latysheva@arhcourt.ru</w:t>
        </w:r>
      </w:hyperlink>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r>
        <w:t>В статье анализируются особенности развития отечественного судебного делопроизводства</w:t>
      </w:r>
      <w:r>
        <w:rPr>
          <w:rFonts w:ascii="Helvetica" w:eastAsia="Times New Roman" w:cs="Helvetica"/>
        </w:rPr>
        <w:t xml:space="preserve">. </w:t>
      </w:r>
      <w:r>
        <w:t>Его становление происходило в результате комплексного воздействия многочисленных факторов</w:t>
      </w:r>
      <w:r>
        <w:rPr>
          <w:rFonts w:ascii="Helvetica" w:eastAsia="Times New Roman" w:cs="Helvetica"/>
        </w:rPr>
        <w:t xml:space="preserve">: </w:t>
      </w:r>
      <w:r>
        <w:t>компетенции уполномоченных органов государственной власти</w:t>
      </w:r>
      <w:r>
        <w:rPr>
          <w:rFonts w:ascii="Helvetica" w:eastAsia="Times New Roman" w:cs="Helvetica"/>
        </w:rPr>
        <w:t xml:space="preserve">, </w:t>
      </w:r>
      <w:r>
        <w:t>сложившихся обычаев судебного документооборота и хронологических особенностей правопонимания</w:t>
      </w:r>
      <w:r>
        <w:rPr>
          <w:rFonts w:ascii="Helvetica" w:eastAsia="Times New Roman" w:cs="Helvetica"/>
        </w:rPr>
        <w:t xml:space="preserve">. </w:t>
      </w:r>
      <w:r>
        <w:t>Динамичность развития судебного делопроизводства имеет свою безусловную тождественность с изменениями</w:t>
      </w:r>
      <w:r>
        <w:rPr>
          <w:rFonts w:ascii="Helvetica" w:eastAsia="Times New Roman" w:cs="Helvetica"/>
        </w:rPr>
        <w:t xml:space="preserve">, </w:t>
      </w:r>
      <w:r>
        <w:t>происходящими в общественной жизни в целом и в организации обеспечения судопроизводства в частности</w:t>
      </w:r>
      <w:r>
        <w:rPr>
          <w:rFonts w:ascii="Helvetica" w:eastAsia="Times New Roman" w:cs="Helvetica"/>
        </w:rPr>
        <w:t>.</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r>
        <w:rPr>
          <w:b/>
          <w:bCs/>
        </w:rPr>
        <w:t>Ключевые слова</w:t>
      </w:r>
      <w:r>
        <w:rPr>
          <w:rFonts w:ascii="Helvetica" w:eastAsia="Times New Roman" w:cs="Helvetica"/>
          <w:b/>
          <w:bCs/>
        </w:rPr>
        <w:t>:</w:t>
      </w:r>
      <w:r>
        <w:t xml:space="preserve"> судебное делопроизводство</w:t>
      </w:r>
      <w:r>
        <w:rPr>
          <w:rFonts w:ascii="Helvetica" w:eastAsia="Times New Roman" w:cs="Helvetica"/>
        </w:rPr>
        <w:t xml:space="preserve">; </w:t>
      </w:r>
      <w:r>
        <w:t>документационное обеспечение судопроизводства</w:t>
      </w:r>
      <w:r>
        <w:rPr>
          <w:rFonts w:ascii="Helvetica" w:eastAsia="Times New Roman" w:cs="Helvetica"/>
        </w:rPr>
        <w:t xml:space="preserve">; </w:t>
      </w:r>
      <w:r>
        <w:t>рационализация делопроизводства</w:t>
      </w:r>
      <w:r>
        <w:rPr>
          <w:rFonts w:ascii="Helvetica" w:eastAsia="Times New Roman" w:cs="Helvetica"/>
        </w:rPr>
        <w:t xml:space="preserve">; </w:t>
      </w:r>
      <w:r>
        <w:t>унификация и стандартизация делопроизводства</w:t>
      </w:r>
      <w:r>
        <w:rPr>
          <w:rFonts w:ascii="Helvetica" w:eastAsia="Times New Roman" w:cs="Helvetica"/>
        </w:rPr>
        <w:t xml:space="preserve">; </w:t>
      </w:r>
      <w:r>
        <w:t>смешанное делопроизводство</w:t>
      </w:r>
      <w:r>
        <w:rPr>
          <w:rFonts w:ascii="Helvetica" w:eastAsia="Times New Roman" w:cs="Helvetica"/>
        </w:rPr>
        <w:t>.</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center"/>
        <w:rPr>
          <w:b/>
          <w:bCs/>
        </w:rPr>
      </w:pP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center"/>
        <w:rPr>
          <w:b/>
          <w:bCs/>
        </w:rPr>
      </w:pPr>
      <w:r>
        <w:rPr>
          <w:rFonts w:ascii="Helvetica" w:eastAsia="Times New Roman" w:cs="Helvetica"/>
          <w:b/>
          <w:bCs/>
          <w:lang w:val="en-US"/>
        </w:rPr>
        <w:t>On Special Features of Domestic Court Records Development</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r>
        <w:rPr>
          <w:rFonts w:ascii="Helvetica" w:eastAsia="Times New Roman" w:cs="Helvetica"/>
          <w:b/>
          <w:bCs/>
        </w:rPr>
        <w:t>N. A. Latysheva</w:t>
      </w:r>
      <w:r>
        <w:rPr>
          <w:rFonts w:ascii="Helvetica" w:eastAsia="Times New Roman" w:cs="Helvetica"/>
          <w:lang w:val="en-US"/>
        </w:rPr>
        <w:t>, Head of Records, Judicial Statistics and Systematization of Legislation Division of Archangelsk Regional Court</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r>
        <w:rPr>
          <w:rFonts w:ascii="Helvetica" w:eastAsia="Times New Roman" w:cs="Helvetica"/>
          <w:lang w:val="en-US"/>
        </w:rPr>
        <w:t>Article deals with special features of domestic court records development analysis. Its formation resulted from complex influence of numerous factors: competences of authorized governmental bodies, developed customs of court records and chronological features of understanding of law. Dynamism of development of court records has an unconditional identity with changes, happening in public life in general, and ensuring of legal proceedings in particular.</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r>
        <w:rPr>
          <w:rFonts w:ascii="Helvetica" w:eastAsia="Times New Roman" w:cs="Helvetica"/>
          <w:b/>
          <w:bCs/>
          <w:lang w:val="en-US"/>
        </w:rPr>
        <w:t>Key words:</w:t>
      </w:r>
      <w:r>
        <w:rPr>
          <w:rFonts w:ascii="Helvetica" w:eastAsia="Times New Roman" w:cs="Helvetica"/>
          <w:lang w:val="en-US"/>
        </w:rPr>
        <w:t xml:space="preserve"> Court records; documents support of legal proceedings; records</w:t>
      </w:r>
      <w:r>
        <w:rPr>
          <w:lang w:val="fr-FR"/>
        </w:rPr>
        <w:t xml:space="preserve">’ </w:t>
      </w:r>
      <w:r>
        <w:rPr>
          <w:rFonts w:ascii="Helvetica" w:eastAsia="Times New Roman" w:cs="Helvetica"/>
          <w:lang w:val="en-US"/>
        </w:rPr>
        <w:t>rationalization; records unification and standardization; mixed records.</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rPr>
          <w:b/>
          <w:bCs/>
        </w:rPr>
      </w:pPr>
      <w:r>
        <w:rPr>
          <w:b/>
          <w:bCs/>
        </w:rPr>
        <w:t>УГОЛОВНОЕ ПРАВО</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rPr>
          <w:b/>
          <w:bCs/>
        </w:rPr>
      </w:pP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center"/>
        <w:rPr>
          <w:b/>
          <w:bCs/>
        </w:rPr>
      </w:pPr>
      <w:r>
        <w:rPr>
          <w:b/>
          <w:bCs/>
        </w:rPr>
        <w:t>Актуальные проблемы квалификации множественности преступлений</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center"/>
        <w:rPr>
          <w:b/>
          <w:bCs/>
        </w:rPr>
      </w:pP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rPr>
          <w:b/>
          <w:bCs/>
        </w:rPr>
      </w:pPr>
      <w:r>
        <w:rPr>
          <w:b/>
          <w:bCs/>
        </w:rPr>
        <w:t>Досаева Глера Сулеймановна</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r>
        <w:t>судья Ворошиловского районного суда г</w:t>
      </w:r>
      <w:r>
        <w:rPr>
          <w:rFonts w:ascii="Helvetica" w:eastAsia="Times New Roman" w:cs="Helvetica"/>
        </w:rPr>
        <w:t xml:space="preserve">. </w:t>
      </w:r>
      <w:r>
        <w:t>Ростова</w:t>
      </w:r>
      <w:r>
        <w:rPr>
          <w:rFonts w:ascii="Helvetica" w:eastAsia="Times New Roman" w:cs="Helvetica"/>
        </w:rPr>
        <w:t>-</w:t>
      </w:r>
      <w:r>
        <w:t>на</w:t>
      </w:r>
      <w:r>
        <w:rPr>
          <w:rFonts w:ascii="Helvetica" w:eastAsia="Times New Roman" w:cs="Helvetica"/>
        </w:rPr>
        <w:t>-</w:t>
      </w:r>
      <w:r>
        <w:t>Дону</w:t>
      </w:r>
      <w:r>
        <w:rPr>
          <w:rFonts w:ascii="Helvetica" w:eastAsia="Times New Roman" w:cs="Helvetica"/>
        </w:rPr>
        <w:t xml:space="preserve">, </w:t>
      </w:r>
      <w:r>
        <w:t>заведующая кафедрой уголовного права Ростовского филиала Российского государственного университета правосудия</w:t>
      </w:r>
      <w:r>
        <w:rPr>
          <w:rFonts w:ascii="Helvetica" w:eastAsia="Times New Roman" w:cs="Helvetica"/>
        </w:rPr>
        <w:t xml:space="preserve">, </w:t>
      </w:r>
      <w:r>
        <w:t>кандидат юридических наук</w:t>
      </w:r>
      <w:r>
        <w:rPr>
          <w:rFonts w:ascii="Helvetica" w:eastAsia="Times New Roman" w:cs="Helvetica"/>
        </w:rPr>
        <w:t xml:space="preserve">, </w:t>
      </w:r>
      <w:r>
        <w:t>доцент</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r>
        <w:t>Множественность преступлений относится к числу наиболее сложных в теоретическоми прикладном отношении институтов уголовного права</w:t>
      </w:r>
      <w:r>
        <w:rPr>
          <w:rFonts w:ascii="Helvetica" w:eastAsia="Times New Roman" w:cs="Helvetica"/>
        </w:rPr>
        <w:t xml:space="preserve">. </w:t>
      </w:r>
      <w:r>
        <w:t>В статье на основе анализанаучных публикаций и материалов судебной практики формулируется авторская позиция относительно уголовно</w:t>
      </w:r>
      <w:r>
        <w:rPr>
          <w:rFonts w:ascii="Helvetica" w:eastAsia="Times New Roman" w:cs="Helvetica"/>
        </w:rPr>
        <w:t>-</w:t>
      </w:r>
      <w:r>
        <w:t>правовой оценки множественности</w:t>
      </w:r>
      <w:r>
        <w:rPr>
          <w:rFonts w:ascii="Helvetica" w:eastAsia="Times New Roman" w:cs="Helvetica"/>
        </w:rPr>
        <w:t xml:space="preserve">: </w:t>
      </w:r>
      <w:r>
        <w:t>доказываются нецелесообразность использования конструкции административной преюдиции</w:t>
      </w:r>
      <w:r>
        <w:rPr>
          <w:rFonts w:ascii="Helvetica" w:eastAsia="Times New Roman" w:cs="Helvetica"/>
        </w:rPr>
        <w:t xml:space="preserve">, </w:t>
      </w:r>
      <w:r>
        <w:t>недопустимость использования признаков</w:t>
      </w:r>
      <w:r>
        <w:rPr>
          <w:rFonts w:ascii="Helvetica" w:eastAsia="Times New Roman" w:cs="Helvetica"/>
        </w:rPr>
        <w:t xml:space="preserve">, </w:t>
      </w:r>
      <w:r>
        <w:t>характеризующих личность виновного в качестве признаков состава преступления</w:t>
      </w:r>
      <w:r>
        <w:rPr>
          <w:rFonts w:ascii="Helvetica" w:eastAsia="Times New Roman" w:cs="Helvetica"/>
        </w:rPr>
        <w:t xml:space="preserve">, </w:t>
      </w:r>
      <w:r>
        <w:t>определяются правила оценки нескольких действий как единого элемента объективной стороны преступлений</w:t>
      </w:r>
      <w:r>
        <w:rPr>
          <w:rFonts w:ascii="Helvetica" w:eastAsia="Times New Roman" w:cs="Helvetica"/>
        </w:rPr>
        <w:t xml:space="preserve">. </w:t>
      </w:r>
      <w:r>
        <w:t>Разработан алгоритм квалификации преступлений с учетом возможной динамики их совершения</w:t>
      </w:r>
      <w:r>
        <w:rPr>
          <w:rFonts w:ascii="Helvetica" w:eastAsia="Times New Roman" w:cs="Helvetica"/>
        </w:rPr>
        <w:t>.</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r>
        <w:rPr>
          <w:b/>
          <w:bCs/>
        </w:rPr>
        <w:t>Ключевые слова</w:t>
      </w:r>
      <w:r>
        <w:rPr>
          <w:rFonts w:ascii="Helvetica" w:eastAsia="Times New Roman" w:cs="Helvetica"/>
          <w:b/>
          <w:bCs/>
        </w:rPr>
        <w:t>:</w:t>
      </w:r>
      <w:r>
        <w:t xml:space="preserve"> сложное единичное преступление</w:t>
      </w:r>
      <w:r>
        <w:rPr>
          <w:rFonts w:ascii="Helvetica" w:eastAsia="Times New Roman" w:cs="Helvetica"/>
        </w:rPr>
        <w:t xml:space="preserve">; </w:t>
      </w:r>
      <w:r>
        <w:t>множественность преступлений</w:t>
      </w:r>
      <w:r>
        <w:rPr>
          <w:rFonts w:ascii="Helvetica" w:eastAsia="Times New Roman" w:cs="Helvetica"/>
        </w:rPr>
        <w:t xml:space="preserve">; </w:t>
      </w:r>
      <w:r>
        <w:t>административная преюдиция</w:t>
      </w:r>
      <w:r>
        <w:rPr>
          <w:rFonts w:ascii="Helvetica" w:eastAsia="Times New Roman" w:cs="Helvetica"/>
        </w:rPr>
        <w:t xml:space="preserve">; </w:t>
      </w:r>
      <w:r>
        <w:t>неоднократность преступлений</w:t>
      </w:r>
      <w:r>
        <w:rPr>
          <w:rFonts w:ascii="Helvetica" w:eastAsia="Times New Roman" w:cs="Helvetica"/>
        </w:rPr>
        <w:t xml:space="preserve">; </w:t>
      </w:r>
      <w:r>
        <w:t>совокупность преступлений</w:t>
      </w:r>
      <w:r>
        <w:rPr>
          <w:rFonts w:ascii="Helvetica" w:eastAsia="Times New Roman" w:cs="Helvetica"/>
        </w:rPr>
        <w:t>.</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rPr>
          <w:b/>
          <w:bCs/>
        </w:rPr>
      </w:pP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center"/>
        <w:rPr>
          <w:b/>
          <w:bCs/>
        </w:rPr>
      </w:pPr>
      <w:r>
        <w:rPr>
          <w:rFonts w:ascii="Helvetica" w:eastAsia="Times New Roman" w:cs="Helvetica"/>
          <w:b/>
          <w:bCs/>
          <w:lang w:val="en-US"/>
        </w:rPr>
        <w:t>Topical Issues of Classification of Multiple Crime</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r>
        <w:rPr>
          <w:rFonts w:ascii="Helvetica" w:eastAsia="Times New Roman" w:cs="Helvetica"/>
          <w:b/>
          <w:bCs/>
          <w:lang w:val="en-US"/>
        </w:rPr>
        <w:t>G.S. Dosaeva</w:t>
      </w:r>
      <w:r>
        <w:rPr>
          <w:rFonts w:ascii="Helvetica" w:eastAsia="Times New Roman" w:cs="Helvetica"/>
          <w:lang w:val="en-US"/>
        </w:rPr>
        <w:t>, Judge of Voroshilovskiy District Court of Rostov-on-Don, Head of Criminal Law Department of Rostov Branch of Russian State University of Justice, Candidate of Law, Senior Lecturer</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r>
        <w:rPr>
          <w:rFonts w:ascii="Helvetica" w:eastAsia="Times New Roman" w:cs="Helvetica"/>
          <w:lang w:val="en-US"/>
        </w:rPr>
        <w:t>Multiple crime is one of the most complex institutions of Criminal Law in theoretical and applied meaning. Article deals with an author</w:t>
      </w:r>
      <w:r>
        <w:rPr>
          <w:lang w:val="fr-FR"/>
        </w:rPr>
        <w:t>’</w:t>
      </w:r>
      <w:r>
        <w:rPr>
          <w:rFonts w:ascii="Helvetica" w:eastAsia="Times New Roman" w:cs="Helvetica"/>
          <w:lang w:val="en-US"/>
        </w:rPr>
        <w:t>s view on criminal legal treatment of multiple crime, based on an analysis of scientific publications and court practice materials: the author proves inexpediency of use of construction of administra- tive prejudice, inadmissibility of use of features of guilty person as elements of crime, and determines rules of evaluation of several acts as single element of objective aspect of crime. The author develops an algorithm of crimes classification, taking into account the possible dynamics of their commission.</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r>
        <w:rPr>
          <w:rFonts w:ascii="Helvetica" w:eastAsia="Times New Roman" w:cs="Helvetica"/>
          <w:b/>
          <w:bCs/>
          <w:lang w:val="en-US"/>
        </w:rPr>
        <w:t>Key words:</w:t>
      </w:r>
      <w:r>
        <w:rPr>
          <w:rFonts w:ascii="Helvetica" w:eastAsia="Times New Roman" w:cs="Helvetica"/>
          <w:lang w:val="en-US"/>
        </w:rPr>
        <w:t xml:space="preserve"> Complex single crime; multiple crime; administrative prejudice; repeated crime; cumulative crime.</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center"/>
        <w:rPr>
          <w:b/>
          <w:bCs/>
        </w:rPr>
      </w:pPr>
      <w:r>
        <w:rPr>
          <w:b/>
          <w:bCs/>
        </w:rPr>
        <w:t>Понятие и классификация насилия в преступлениях против правосудия</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center"/>
        <w:rPr>
          <w:b/>
          <w:bCs/>
        </w:rPr>
      </w:pP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rPr>
          <w:b/>
          <w:bCs/>
        </w:rPr>
      </w:pPr>
      <w:r>
        <w:rPr>
          <w:b/>
          <w:bCs/>
        </w:rPr>
        <w:t>Голубов Игорь Иванович</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r>
        <w:t>судья Железнодорожного городского суда Московской области</w:t>
      </w:r>
      <w:r>
        <w:rPr>
          <w:rFonts w:ascii="Helvetica" w:eastAsia="Times New Roman" w:cs="Helvetica"/>
        </w:rPr>
        <w:t xml:space="preserve">, </w:t>
      </w:r>
      <w:r>
        <w:t>ведущий научный сотрудник отдела уголовно</w:t>
      </w:r>
      <w:r>
        <w:rPr>
          <w:rFonts w:ascii="Helvetica" w:eastAsia="Times New Roman" w:cs="Helvetica"/>
        </w:rPr>
        <w:t>-</w:t>
      </w:r>
      <w:r>
        <w:t>правовых исследований Российского государственного университета</w:t>
      </w:r>
      <w:r>
        <w:rPr>
          <w:rFonts w:ascii="Helvetica" w:eastAsia="Times New Roman" w:cs="Helvetica"/>
        </w:rPr>
        <w:t xml:space="preserve">, </w:t>
      </w:r>
      <w:r>
        <w:t>кандидат юридических наук</w:t>
      </w:r>
      <w:r>
        <w:rPr>
          <w:rFonts w:ascii="Helvetica" w:eastAsia="Times New Roman" w:cs="Helvetica"/>
        </w:rPr>
        <w:t xml:space="preserve">, </w:t>
      </w:r>
      <w:r>
        <w:t>доцент</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r>
        <w:rPr>
          <w:rFonts w:ascii="Helvetica" w:eastAsia="Times New Roman" w:cs="Helvetica"/>
          <w:b/>
          <w:bCs/>
        </w:rPr>
        <w:t>E-mail:</w:t>
      </w:r>
      <w:hyperlink r:id="rId11" w:history="1">
        <w:r>
          <w:rPr>
            <w:rStyle w:val="Hyperlink0"/>
            <w:rFonts w:ascii="Helvetica" w:eastAsia="Times New Roman" w:cs="Helvetica"/>
            <w:lang w:val="en-US"/>
          </w:rPr>
          <w:t>igolubov@yandex.ru</w:t>
        </w:r>
      </w:hyperlink>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r>
        <w:t>В статье анализируются имеющиеся в научных публикациях мнения о понятии уголовно</w:t>
      </w:r>
      <w:r>
        <w:rPr>
          <w:rFonts w:ascii="Helvetica" w:eastAsia="Times New Roman" w:cs="Helvetica"/>
        </w:rPr>
        <w:t>-</w:t>
      </w:r>
      <w:r>
        <w:t>правового насилия</w:t>
      </w:r>
      <w:r>
        <w:rPr>
          <w:rFonts w:ascii="Helvetica" w:eastAsia="Times New Roman" w:cs="Helvetica"/>
        </w:rPr>
        <w:t xml:space="preserve">; </w:t>
      </w:r>
      <w:r>
        <w:t>предлагаются авторские признаки и дефиниция насилия</w:t>
      </w:r>
      <w:r>
        <w:rPr>
          <w:rFonts w:ascii="Helvetica" w:eastAsia="Times New Roman" w:cs="Helvetica"/>
        </w:rPr>
        <w:t xml:space="preserve">; </w:t>
      </w:r>
      <w:r>
        <w:t>кратко раскрывается содержание видов насилия</w:t>
      </w:r>
      <w:r>
        <w:rPr>
          <w:rFonts w:ascii="Helvetica" w:eastAsia="Times New Roman" w:cs="Helvetica"/>
        </w:rPr>
        <w:t xml:space="preserve">, </w:t>
      </w:r>
      <w:r>
        <w:t xml:space="preserve">указанных в нормах главы </w:t>
      </w:r>
      <w:r>
        <w:rPr>
          <w:rFonts w:ascii="Helvetica" w:eastAsia="Times New Roman" w:cs="Helvetica"/>
        </w:rPr>
        <w:t xml:space="preserve">31 </w:t>
      </w:r>
      <w:r>
        <w:t>УК РФ</w:t>
      </w:r>
      <w:r>
        <w:rPr>
          <w:rFonts w:ascii="Helvetica" w:eastAsia="Times New Roman" w:cs="Helvetica"/>
        </w:rPr>
        <w:t xml:space="preserve">; </w:t>
      </w:r>
      <w:r>
        <w:t>дается классификация видов насилия</w:t>
      </w:r>
      <w:r>
        <w:rPr>
          <w:rFonts w:ascii="Helvetica" w:eastAsia="Times New Roman" w:cs="Helvetica"/>
        </w:rPr>
        <w:t xml:space="preserve">, </w:t>
      </w:r>
      <w:r>
        <w:t>установленных в диспозициях норм</w:t>
      </w:r>
      <w:r>
        <w:rPr>
          <w:rFonts w:ascii="Helvetica" w:eastAsia="Times New Roman" w:cs="Helvetica"/>
        </w:rPr>
        <w:t xml:space="preserve">, </w:t>
      </w:r>
      <w:r>
        <w:t>предусматривающих ответственность за преступления против правосудия</w:t>
      </w:r>
      <w:r>
        <w:rPr>
          <w:rFonts w:ascii="Helvetica" w:eastAsia="Times New Roman" w:cs="Helvetica"/>
        </w:rPr>
        <w:t>.</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r>
        <w:rPr>
          <w:b/>
          <w:bCs/>
        </w:rPr>
        <w:t>Ключевые слова</w:t>
      </w:r>
      <w:r>
        <w:rPr>
          <w:rFonts w:ascii="Helvetica" w:eastAsia="Times New Roman" w:cs="Helvetica"/>
          <w:b/>
          <w:bCs/>
        </w:rPr>
        <w:t>:</w:t>
      </w:r>
      <w:r>
        <w:t xml:space="preserve"> преступления против правосудия</w:t>
      </w:r>
      <w:r>
        <w:rPr>
          <w:rFonts w:ascii="Helvetica" w:eastAsia="Times New Roman" w:cs="Helvetica"/>
        </w:rPr>
        <w:t xml:space="preserve">; </w:t>
      </w:r>
      <w:r>
        <w:t>насилие</w:t>
      </w:r>
      <w:r>
        <w:rPr>
          <w:rFonts w:ascii="Helvetica" w:eastAsia="Times New Roman" w:cs="Helvetica"/>
        </w:rPr>
        <w:t xml:space="preserve">; </w:t>
      </w:r>
      <w:r>
        <w:t>насилие</w:t>
      </w:r>
      <w:r>
        <w:rPr>
          <w:rFonts w:ascii="Helvetica" w:eastAsia="Times New Roman" w:cs="Helvetica"/>
        </w:rPr>
        <w:t xml:space="preserve">, </w:t>
      </w:r>
      <w:r>
        <w:t>опасное для жизни или здоровья</w:t>
      </w:r>
      <w:r>
        <w:rPr>
          <w:rFonts w:ascii="Helvetica" w:eastAsia="Times New Roman" w:cs="Helvetica"/>
        </w:rPr>
        <w:t xml:space="preserve">; </w:t>
      </w:r>
      <w:r>
        <w:t>насилие</w:t>
      </w:r>
      <w:r>
        <w:rPr>
          <w:rFonts w:ascii="Helvetica" w:eastAsia="Times New Roman" w:cs="Helvetica"/>
        </w:rPr>
        <w:t xml:space="preserve">, </w:t>
      </w:r>
      <w:r>
        <w:t>не опасное для жизни или здоровья</w:t>
      </w:r>
      <w:r>
        <w:rPr>
          <w:rFonts w:ascii="Helvetica" w:eastAsia="Times New Roman" w:cs="Helvetica"/>
        </w:rPr>
        <w:t xml:space="preserve">; </w:t>
      </w:r>
      <w:r>
        <w:t>угроза применения насилия</w:t>
      </w:r>
      <w:r>
        <w:rPr>
          <w:rFonts w:ascii="Helvetica" w:eastAsia="Times New Roman" w:cs="Helvetica"/>
        </w:rPr>
        <w:t xml:space="preserve">, </w:t>
      </w:r>
      <w:r>
        <w:t>опасного для жизни или здоровья</w:t>
      </w:r>
      <w:r>
        <w:rPr>
          <w:rFonts w:ascii="Helvetica" w:eastAsia="Times New Roman" w:cs="Helvetica"/>
        </w:rPr>
        <w:t>.</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center"/>
        <w:rPr>
          <w:b/>
          <w:bCs/>
        </w:rPr>
      </w:pPr>
      <w:r>
        <w:rPr>
          <w:rFonts w:ascii="Helvetica" w:eastAsia="Times New Roman" w:cs="Helvetica"/>
          <w:b/>
          <w:bCs/>
          <w:lang w:val="en-US"/>
        </w:rPr>
        <w:t>Concept and Classification of Violence in Crimes against Public Justice</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r>
        <w:rPr>
          <w:rFonts w:ascii="Helvetica" w:eastAsia="Times New Roman" w:cs="Helvetica"/>
          <w:b/>
          <w:bCs/>
        </w:rPr>
        <w:t>I.I. Golubov</w:t>
      </w:r>
      <w:r>
        <w:rPr>
          <w:rFonts w:ascii="Helvetica" w:eastAsia="Times New Roman" w:cs="Helvetica"/>
          <w:lang w:val="en-US"/>
        </w:rPr>
        <w:t>, Judge of Zheleznodorozhny City Court of Moscow Region, Leading Research Officer of Criminal and Legal Researches of Russian State University of Justice, Candidate of Law, Senior Lecturer</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r>
        <w:rPr>
          <w:rFonts w:ascii="Helvetica" w:eastAsia="Times New Roman" w:cs="Helvetica"/>
          <w:lang w:val="en-US"/>
        </w:rPr>
        <w:t>Article deals with the following issues: analysis of scientific views in respect of criminal violence concept; proposal of author</w:t>
      </w:r>
      <w:r>
        <w:rPr>
          <w:lang w:val="fr-FR"/>
        </w:rPr>
        <w:t>’</w:t>
      </w:r>
      <w:r>
        <w:rPr>
          <w:rFonts w:ascii="Helvetica" w:eastAsia="Times New Roman" w:cs="Helvetica"/>
          <w:lang w:val="en-US"/>
        </w:rPr>
        <w:t>s characteristics and definition of violence; briefly review of content of types of violence, indicated by rules of Chapter 31 of the Criminal Code of the Russian Federation; classification of forms of violence, indicated in rules, establishing responsibility for crimes against public justice.</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r>
        <w:rPr>
          <w:rFonts w:ascii="Helvetica" w:eastAsia="Times New Roman" w:cs="Helvetica"/>
          <w:b/>
          <w:bCs/>
          <w:lang w:val="en-US"/>
        </w:rPr>
        <w:t>Key words:</w:t>
      </w:r>
      <w:r>
        <w:rPr>
          <w:rFonts w:ascii="Helvetica" w:eastAsia="Times New Roman" w:cs="Helvetica"/>
          <w:lang w:val="en-US"/>
        </w:rPr>
        <w:t xml:space="preserve"> Crime against public justice; violence; violence endangering life or health; violence not endangering life or health; threat of use of violence endangering life or health.</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rPr>
          <w:b/>
          <w:bCs/>
        </w:rPr>
      </w:pPr>
      <w:r>
        <w:rPr>
          <w:b/>
          <w:bCs/>
        </w:rPr>
        <w:t>УГОЛОВНЫЙ ПРОЦЕСС</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rPr>
          <w:b/>
          <w:bCs/>
        </w:rPr>
      </w:pP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center"/>
        <w:rPr>
          <w:b/>
          <w:bCs/>
        </w:rPr>
      </w:pPr>
      <w:r>
        <w:rPr>
          <w:b/>
          <w:bCs/>
        </w:rPr>
        <w:t>Освобождение от уголовной ответственности в связи с примирением с потерпевшим</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center"/>
        <w:rPr>
          <w:b/>
          <w:bCs/>
        </w:rPr>
      </w:pPr>
      <w:r>
        <w:rPr>
          <w:rFonts w:ascii="Helvetica" w:eastAsia="Times New Roman" w:cs="Helvetica"/>
          <w:b/>
          <w:bCs/>
        </w:rPr>
        <w:t>(</w:t>
      </w:r>
      <w:r>
        <w:rPr>
          <w:b/>
          <w:bCs/>
        </w:rPr>
        <w:t>по материалам судебной практики</w:t>
      </w:r>
      <w:r>
        <w:rPr>
          <w:rFonts w:ascii="Helvetica" w:eastAsia="Times New Roman" w:cs="Helvetica"/>
          <w:b/>
          <w:bCs/>
        </w:rPr>
        <w:t>)</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rPr>
          <w:b/>
          <w:bCs/>
        </w:rPr>
      </w:pPr>
      <w:r>
        <w:rPr>
          <w:b/>
          <w:bCs/>
        </w:rPr>
        <w:t>Матвеева Яна Максимовна</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r>
        <w:t>заместитель генерального директора ООО «Северо</w:t>
      </w:r>
      <w:r>
        <w:rPr>
          <w:rFonts w:ascii="Helvetica" w:eastAsia="Times New Roman" w:cs="Helvetica"/>
        </w:rPr>
        <w:t>-</w:t>
      </w:r>
      <w:r>
        <w:t xml:space="preserve">западный центр услуг» </w:t>
      </w:r>
      <w:r>
        <w:rPr>
          <w:rFonts w:ascii="Helvetica" w:eastAsia="Times New Roman" w:cs="Helvetica"/>
        </w:rPr>
        <w:t>(</w:t>
      </w:r>
      <w:r>
        <w:t>г</w:t>
      </w:r>
      <w:r>
        <w:rPr>
          <w:rFonts w:ascii="Helvetica" w:eastAsia="Times New Roman" w:cs="Helvetica"/>
        </w:rPr>
        <w:t xml:space="preserve">. </w:t>
      </w:r>
      <w:r>
        <w:t>Санкт</w:t>
      </w:r>
      <w:r>
        <w:rPr>
          <w:rFonts w:ascii="Helvetica" w:eastAsia="Times New Roman" w:cs="Helvetica"/>
        </w:rPr>
        <w:t>-</w:t>
      </w:r>
      <w:r>
        <w:t>Петербург</w:t>
      </w:r>
      <w:r>
        <w:rPr>
          <w:rFonts w:ascii="Helvetica" w:eastAsia="Times New Roman" w:cs="Helvetica"/>
        </w:rPr>
        <w:t>)</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r>
        <w:rPr>
          <w:rFonts w:ascii="Helvetica" w:eastAsia="Times New Roman" w:cs="Helvetica"/>
          <w:b/>
          <w:bCs/>
        </w:rPr>
        <w:t>E-mail:</w:t>
      </w:r>
      <w:hyperlink r:id="rId12" w:history="1">
        <w:r>
          <w:rPr>
            <w:rStyle w:val="Hyperlink0"/>
            <w:rFonts w:ascii="Helvetica" w:eastAsia="Times New Roman" w:cs="Helvetica"/>
            <w:lang w:val="en-US"/>
          </w:rPr>
          <w:t>yana.lawyer@mail.ru</w:t>
        </w:r>
      </w:hyperlink>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r>
        <w:t>Исследование судебной практики и данные социологических опросов практических работников показывают</w:t>
      </w:r>
      <w:r>
        <w:rPr>
          <w:rFonts w:ascii="Helvetica" w:eastAsia="Times New Roman" w:cs="Helvetica"/>
        </w:rPr>
        <w:t xml:space="preserve">, </w:t>
      </w:r>
      <w:r>
        <w:t xml:space="preserve">что прекращение уголовных дел в связи с освобождением от уголовной ответственности в </w:t>
      </w:r>
      <w:r>
        <w:rPr>
          <w:rFonts w:ascii="Helvetica" w:eastAsia="Times New Roman" w:cs="Helvetica"/>
        </w:rPr>
        <w:t xml:space="preserve">90% </w:t>
      </w:r>
      <w:r>
        <w:t xml:space="preserve">случаев происходит на основании примирения с потерпевшим </w:t>
      </w:r>
      <w:r>
        <w:rPr>
          <w:rFonts w:ascii="Helvetica" w:eastAsia="Times New Roman" w:cs="Helvetica"/>
        </w:rPr>
        <w:t>(</w:t>
      </w:r>
      <w:r>
        <w:t>ст</w:t>
      </w:r>
      <w:r>
        <w:rPr>
          <w:rFonts w:ascii="Helvetica" w:eastAsia="Times New Roman" w:cs="Helvetica"/>
        </w:rPr>
        <w:t xml:space="preserve">. 76 </w:t>
      </w:r>
      <w:r>
        <w:t>Уголовного кодекса Российской Федерации</w:t>
      </w:r>
      <w:r>
        <w:rPr>
          <w:rFonts w:ascii="Helvetica" w:eastAsia="Times New Roman" w:cs="Helvetica"/>
        </w:rPr>
        <w:t xml:space="preserve">, </w:t>
      </w:r>
      <w:r>
        <w:t>далее — УК РФ</w:t>
      </w:r>
      <w:r>
        <w:rPr>
          <w:rFonts w:ascii="Helvetica" w:eastAsia="Times New Roman" w:cs="Helvetica"/>
        </w:rPr>
        <w:t xml:space="preserve">). </w:t>
      </w:r>
      <w:r>
        <w:t>По некоторым спорным вопросам применения указанной нормы практика неоднозначна и далека от единообразия</w:t>
      </w:r>
      <w:r>
        <w:rPr>
          <w:rFonts w:ascii="Helvetica" w:eastAsia="Times New Roman" w:cs="Helvetica"/>
        </w:rPr>
        <w:t xml:space="preserve">, </w:t>
      </w:r>
      <w:r>
        <w:t>несмотря на общие для всех судов разъяснения</w:t>
      </w:r>
      <w:r>
        <w:rPr>
          <w:rFonts w:ascii="Helvetica" w:eastAsia="Times New Roman" w:cs="Helvetica"/>
        </w:rPr>
        <w:t xml:space="preserve">, </w:t>
      </w:r>
      <w:r>
        <w:t xml:space="preserve">сделанные в Постановлении Пленума Верховного Суда Российской Федерации от </w:t>
      </w:r>
      <w:r>
        <w:rPr>
          <w:rFonts w:ascii="Helvetica" w:eastAsia="Times New Roman" w:cs="Helvetica"/>
        </w:rPr>
        <w:t xml:space="preserve">27 </w:t>
      </w:r>
      <w:r>
        <w:t xml:space="preserve">июня </w:t>
      </w:r>
      <w:r>
        <w:rPr>
          <w:rFonts w:ascii="Helvetica" w:eastAsia="Times New Roman" w:cs="Helvetica"/>
        </w:rPr>
        <w:t xml:space="preserve">2013 </w:t>
      </w:r>
      <w:r>
        <w:t>г</w:t>
      </w:r>
      <w:r>
        <w:rPr>
          <w:rFonts w:ascii="Helvetica" w:eastAsia="Times New Roman" w:cs="Helvetica"/>
        </w:rPr>
        <w:t xml:space="preserve">. No19 </w:t>
      </w:r>
      <w:r>
        <w:t>«О применении судами законодательства</w:t>
      </w:r>
      <w:r>
        <w:rPr>
          <w:rFonts w:ascii="Helvetica" w:eastAsia="Times New Roman" w:cs="Helvetica"/>
        </w:rPr>
        <w:t xml:space="preserve">, </w:t>
      </w:r>
      <w:r>
        <w:t>регламентирующего основания и порядок освобождения от уголовной ответственности»</w:t>
      </w:r>
      <w:r>
        <w:rPr>
          <w:rFonts w:ascii="Helvetica" w:eastAsia="Times New Roman" w:cs="Helvetica"/>
        </w:rPr>
        <w:t>.</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r>
        <w:t>Актуальность решения поставленных в настоящей статье проблем связана с идеями восстановительного правосудия</w:t>
      </w:r>
      <w:r>
        <w:rPr>
          <w:rFonts w:ascii="Helvetica" w:eastAsia="Times New Roman" w:cs="Helvetica"/>
        </w:rPr>
        <w:t xml:space="preserve">, </w:t>
      </w:r>
      <w:r>
        <w:t>а также с современной уголовной политикой</w:t>
      </w:r>
      <w:r>
        <w:rPr>
          <w:rFonts w:ascii="Helvetica" w:eastAsia="Times New Roman" w:cs="Helvetica"/>
        </w:rPr>
        <w:t xml:space="preserve">, </w:t>
      </w:r>
      <w:r>
        <w:t>признающей за поощрительными уголовно</w:t>
      </w:r>
      <w:r>
        <w:rPr>
          <w:rFonts w:ascii="Helvetica" w:eastAsia="Times New Roman" w:cs="Helvetica"/>
        </w:rPr>
        <w:t>-</w:t>
      </w:r>
      <w:r>
        <w:t>правовыми нормами свой потенциал в борьбе с преступностью</w:t>
      </w:r>
      <w:r>
        <w:rPr>
          <w:rFonts w:ascii="Helvetica" w:eastAsia="Times New Roman" w:cs="Helvetica"/>
        </w:rPr>
        <w:t xml:space="preserve">. </w:t>
      </w:r>
      <w:r>
        <w:t>В публикуемой статье изучаются актуальные проблемы применения ст</w:t>
      </w:r>
      <w:r>
        <w:rPr>
          <w:rFonts w:ascii="Helvetica" w:eastAsia="Times New Roman" w:cs="Helvetica"/>
        </w:rPr>
        <w:t xml:space="preserve">. 76 </w:t>
      </w:r>
      <w:r>
        <w:t>УК РФ</w:t>
      </w:r>
      <w:r>
        <w:rPr>
          <w:rFonts w:ascii="Helvetica" w:eastAsia="Times New Roman" w:cs="Helvetica"/>
        </w:rPr>
        <w:t xml:space="preserve">, </w:t>
      </w:r>
      <w:r>
        <w:t>выявленные в результате изучения судебной практики и анкетирования практических работников</w:t>
      </w:r>
      <w:r>
        <w:rPr>
          <w:rFonts w:ascii="Helvetica" w:eastAsia="Times New Roman" w:cs="Helvetica"/>
        </w:rPr>
        <w:t xml:space="preserve">. </w:t>
      </w:r>
      <w:r>
        <w:t>Автором предложены решения поставленных проблем</w:t>
      </w:r>
      <w:r>
        <w:rPr>
          <w:rFonts w:ascii="Helvetica" w:eastAsia="Times New Roman" w:cs="Helvetica"/>
        </w:rPr>
        <w:t>.</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r>
        <w:rPr>
          <w:b/>
          <w:bCs/>
        </w:rPr>
        <w:t>Ключевые слова</w:t>
      </w:r>
      <w:r>
        <w:rPr>
          <w:rFonts w:ascii="Helvetica" w:eastAsia="Times New Roman" w:cs="Helvetica"/>
          <w:b/>
          <w:bCs/>
        </w:rPr>
        <w:t>:</w:t>
      </w:r>
      <w:r>
        <w:t xml:space="preserve"> примирение с потерпевшим</w:t>
      </w:r>
      <w:r>
        <w:rPr>
          <w:rFonts w:ascii="Helvetica" w:eastAsia="Times New Roman" w:cs="Helvetica"/>
        </w:rPr>
        <w:t xml:space="preserve">; </w:t>
      </w:r>
      <w:r>
        <w:t>медиация</w:t>
      </w:r>
      <w:r>
        <w:rPr>
          <w:rFonts w:ascii="Helvetica" w:eastAsia="Times New Roman" w:cs="Helvetica"/>
        </w:rPr>
        <w:t xml:space="preserve">; </w:t>
      </w:r>
      <w:r>
        <w:t>восстановительное правосудие</w:t>
      </w:r>
      <w:r>
        <w:rPr>
          <w:rFonts w:ascii="Helvetica" w:eastAsia="Times New Roman" w:cs="Helvetica"/>
        </w:rPr>
        <w:t xml:space="preserve">; </w:t>
      </w:r>
      <w:r>
        <w:t>возмещение вреда</w:t>
      </w:r>
      <w:r>
        <w:rPr>
          <w:rFonts w:ascii="Helvetica" w:eastAsia="Times New Roman" w:cs="Helvetica"/>
        </w:rPr>
        <w:t xml:space="preserve">, </w:t>
      </w:r>
      <w:r>
        <w:t>причиненного преступлением</w:t>
      </w:r>
      <w:r>
        <w:rPr>
          <w:rFonts w:ascii="Helvetica" w:eastAsia="Times New Roman" w:cs="Helvetica"/>
        </w:rPr>
        <w:t>.</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center"/>
        <w:rPr>
          <w:b/>
          <w:bCs/>
        </w:rPr>
      </w:pPr>
      <w:r>
        <w:rPr>
          <w:rFonts w:ascii="Helvetica" w:eastAsia="Times New Roman" w:cs="Helvetica"/>
          <w:b/>
          <w:bCs/>
          <w:lang w:val="en-US"/>
        </w:rPr>
        <w:t>Relief from Criminal Responsibility due to Settlement with Injured Party (Based on Case Materials)</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r>
        <w:rPr>
          <w:rFonts w:ascii="Helvetica" w:eastAsia="Times New Roman" w:cs="Helvetica"/>
          <w:b/>
          <w:bCs/>
          <w:lang w:val="nl-NL"/>
        </w:rPr>
        <w:t>Ya. M. Matveeva</w:t>
      </w:r>
      <w:r>
        <w:rPr>
          <w:rFonts w:ascii="Helvetica" w:eastAsia="Times New Roman" w:cs="Helvetica"/>
          <w:lang w:val="en-US"/>
        </w:rPr>
        <w:t>, Deputy CEO of North Western Service Centre (Saint Petersburg)</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r>
        <w:rPr>
          <w:rFonts w:ascii="Helvetica" w:eastAsia="Times New Roman" w:cs="Helvetica"/>
          <w:lang w:val="en-US"/>
        </w:rPr>
        <w:t>Casework and practitioners</w:t>
      </w:r>
      <w:r>
        <w:rPr>
          <w:lang w:val="fr-FR"/>
        </w:rPr>
        <w:t xml:space="preserve">’ </w:t>
      </w:r>
      <w:r>
        <w:rPr>
          <w:rFonts w:ascii="Helvetica" w:eastAsia="Times New Roman" w:cs="Helvetica"/>
          <w:lang w:val="en-US"/>
        </w:rPr>
        <w:t xml:space="preserve">opinion poll findings show that termination of criminal cases resulting from relief from criminal responsibility in 90% of cases happens on the basis of settlement with injured party (Article 76 of the Criminal Code of the Russian Federation). On some controversial issues of application of the specified rule the practice is ambiguous and far from uniformity, despite the general for all courts Understandings made in the Resolutions of the Plenum of the Supreme Court of the Russian Federation dated 27.06.2013 No. 19 </w:t>
      </w:r>
      <w:r>
        <w:t>“</w:t>
      </w:r>
      <w:r>
        <w:rPr>
          <w:rFonts w:ascii="Helvetica" w:eastAsia="Times New Roman" w:cs="Helvetica"/>
          <w:lang w:val="en-US"/>
        </w:rPr>
        <w:t>On Application by Courts of Legislation Regulating Grounds and Order of Relief from Criminal Responsibility</w:t>
      </w:r>
      <w:r>
        <w:t>”</w:t>
      </w:r>
      <w:r>
        <w:rPr>
          <w:rFonts w:ascii="Helvetica" w:eastAsia="Times New Roman" w:cs="Helvetica"/>
          <w:lang w:val="en-US"/>
        </w:rPr>
        <w:t>. Relevance of solution of issues raised in the present article is connected with ideas of restorative justice, and also with the modern criminal policy recognizing behind incentive criminal rules of law the potential in fight against crime. Author examines topical issues of application of Article 76 of the Criminal Code of the Russian Federation, revealed as a result of casework and questioning of practitioners. The author proposed solutions of the raised problems.</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r>
        <w:rPr>
          <w:rFonts w:ascii="Helvetica" w:eastAsia="Times New Roman" w:cs="Helvetica"/>
          <w:b/>
          <w:bCs/>
          <w:lang w:val="en-US"/>
        </w:rPr>
        <w:t>Key words:</w:t>
      </w:r>
      <w:r>
        <w:rPr>
          <w:rFonts w:ascii="Helvetica" w:eastAsia="Times New Roman" w:cs="Helvetica"/>
          <w:lang w:val="en-US"/>
        </w:rPr>
        <w:t xml:space="preserve"> Settlement with injured party; mediation; restorative justice; indemnification caused by a crime.</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center"/>
        <w:rPr>
          <w:b/>
          <w:bCs/>
        </w:rPr>
      </w:pPr>
      <w:r>
        <w:rPr>
          <w:b/>
          <w:bCs/>
        </w:rPr>
        <w:t>Судебный контроль за соблюдением конституционных прав гражданпри проведении оперативно</w:t>
      </w:r>
      <w:r>
        <w:rPr>
          <w:rFonts w:ascii="Helvetica" w:eastAsia="Times New Roman" w:cs="Helvetica"/>
          <w:b/>
          <w:bCs/>
        </w:rPr>
        <w:t>-</w:t>
      </w:r>
      <w:r>
        <w:rPr>
          <w:b/>
          <w:bCs/>
        </w:rPr>
        <w:t>розыскных мероприятий</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rPr>
          <w:b/>
          <w:bCs/>
        </w:rPr>
      </w:pP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rPr>
          <w:b/>
          <w:bCs/>
        </w:rPr>
      </w:pPr>
      <w:r>
        <w:rPr>
          <w:b/>
          <w:bCs/>
        </w:rPr>
        <w:t>Буйнова Наталия Борисовна</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r>
        <w:t>аспирант кафедры уголовно</w:t>
      </w:r>
      <w:r>
        <w:rPr>
          <w:rFonts w:ascii="Helvetica" w:eastAsia="Times New Roman" w:cs="Helvetica"/>
        </w:rPr>
        <w:t>-</w:t>
      </w:r>
      <w:r>
        <w:t>процессуального права и криминалистики им</w:t>
      </w:r>
      <w:r>
        <w:rPr>
          <w:rFonts w:ascii="Helvetica" w:eastAsia="Times New Roman" w:cs="Helvetica"/>
        </w:rPr>
        <w:t xml:space="preserve">. </w:t>
      </w:r>
      <w:r>
        <w:t>Н</w:t>
      </w:r>
      <w:r>
        <w:rPr>
          <w:rFonts w:ascii="Helvetica" w:eastAsia="Times New Roman" w:cs="Helvetica"/>
        </w:rPr>
        <w:t>.</w:t>
      </w:r>
      <w:r>
        <w:t>В</w:t>
      </w:r>
      <w:r>
        <w:rPr>
          <w:rFonts w:ascii="Helvetica" w:eastAsia="Times New Roman" w:cs="Helvetica"/>
        </w:rPr>
        <w:t xml:space="preserve">. </w:t>
      </w:r>
      <w:r>
        <w:t>Радутной Российского государственного университета правосудия</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r>
        <w:rPr>
          <w:b/>
          <w:bCs/>
        </w:rPr>
        <w:t>Е</w:t>
      </w:r>
      <w:r>
        <w:rPr>
          <w:rFonts w:ascii="Helvetica" w:eastAsia="Times New Roman" w:cs="Helvetica"/>
          <w:b/>
          <w:bCs/>
        </w:rPr>
        <w:t>-mail:</w:t>
      </w:r>
      <w:hyperlink r:id="rId13" w:history="1">
        <w:r>
          <w:rPr>
            <w:rStyle w:val="Hyperlink0"/>
            <w:rFonts w:ascii="Helvetica" w:eastAsia="Times New Roman" w:cs="Helvetica"/>
            <w:lang w:val="en-US"/>
          </w:rPr>
          <w:t>bnbmos@yandex.ru</w:t>
        </w:r>
      </w:hyperlink>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r>
        <w:t>В статье анализируется сущность судебного контроля за соблюдением конституционных прав граждан при проведении оперативно</w:t>
      </w:r>
      <w:r>
        <w:rPr>
          <w:rFonts w:ascii="Helvetica" w:eastAsia="Times New Roman" w:cs="Helvetica"/>
        </w:rPr>
        <w:t>-</w:t>
      </w:r>
      <w:r>
        <w:t>розыскных мероприятий</w:t>
      </w:r>
      <w:r>
        <w:rPr>
          <w:rFonts w:ascii="Helvetica" w:eastAsia="Times New Roman" w:cs="Helvetica"/>
        </w:rPr>
        <w:t xml:space="preserve">, </w:t>
      </w:r>
      <w:r>
        <w:t>приводятся законодательные положения</w:t>
      </w:r>
      <w:r>
        <w:rPr>
          <w:rFonts w:ascii="Helvetica" w:eastAsia="Times New Roman" w:cs="Helvetica"/>
        </w:rPr>
        <w:t xml:space="preserve">, </w:t>
      </w:r>
      <w:r>
        <w:t>регулирующие вопросы осуществления такого контроля</w:t>
      </w:r>
      <w:r>
        <w:rPr>
          <w:rFonts w:ascii="Helvetica" w:eastAsia="Times New Roman" w:cs="Helvetica"/>
        </w:rPr>
        <w:t xml:space="preserve">. </w:t>
      </w:r>
      <w:r>
        <w:t>Обозначен подход Европейского суда по правам человека</w:t>
      </w:r>
      <w:r>
        <w:rPr>
          <w:rFonts w:ascii="Helvetica" w:eastAsia="Times New Roman" w:cs="Helvetica"/>
        </w:rPr>
        <w:t xml:space="preserve">, </w:t>
      </w:r>
      <w:r>
        <w:t>в котором рассматривался вопрос обеспечения права человека на частную жизнь при проведении оперативно</w:t>
      </w:r>
      <w:r>
        <w:rPr>
          <w:rFonts w:ascii="Helvetica" w:eastAsia="Times New Roman" w:cs="Helvetica"/>
        </w:rPr>
        <w:t>-</w:t>
      </w:r>
      <w:r>
        <w:t>розыскных мероприятий</w:t>
      </w:r>
      <w:r>
        <w:rPr>
          <w:rFonts w:ascii="Helvetica" w:eastAsia="Times New Roman" w:cs="Helvetica"/>
        </w:rPr>
        <w:t xml:space="preserve">, </w:t>
      </w:r>
      <w:r>
        <w:t>а также указаны правовые позиции Конституционного Суда Российской Федерации по анализируемой проблематике</w:t>
      </w:r>
      <w:r>
        <w:rPr>
          <w:rFonts w:ascii="Helvetica" w:eastAsia="Times New Roman" w:cs="Helvetica"/>
        </w:rPr>
        <w:t>.</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r>
        <w:t>Автором предлагаются некоторые изменения действующего российского законодательства с целью четкого определения круга конституционных прав граждан</w:t>
      </w:r>
      <w:r>
        <w:rPr>
          <w:rFonts w:ascii="Helvetica" w:eastAsia="Times New Roman" w:cs="Helvetica"/>
        </w:rPr>
        <w:t xml:space="preserve">, </w:t>
      </w:r>
      <w:r>
        <w:t>которые могут быть ограничены при проведении оперативно</w:t>
      </w:r>
      <w:r>
        <w:rPr>
          <w:rFonts w:ascii="Helvetica" w:eastAsia="Times New Roman" w:cs="Helvetica"/>
        </w:rPr>
        <w:t>-</w:t>
      </w:r>
      <w:r>
        <w:t>розыскных мероприятий и поэтому подлежат судебному контролю</w:t>
      </w:r>
      <w:r>
        <w:rPr>
          <w:rFonts w:ascii="Helvetica" w:eastAsia="Times New Roman" w:cs="Helvetica"/>
        </w:rPr>
        <w:t>.</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r>
        <w:rPr>
          <w:b/>
          <w:bCs/>
        </w:rPr>
        <w:t>Ключевые слова</w:t>
      </w:r>
      <w:r>
        <w:rPr>
          <w:rFonts w:ascii="Helvetica" w:eastAsia="Times New Roman" w:cs="Helvetica"/>
          <w:b/>
          <w:bCs/>
        </w:rPr>
        <w:t>:</w:t>
      </w:r>
      <w:r>
        <w:t xml:space="preserve"> конституционные права граждан</w:t>
      </w:r>
      <w:r>
        <w:rPr>
          <w:rFonts w:ascii="Helvetica" w:eastAsia="Times New Roman" w:cs="Helvetica"/>
        </w:rPr>
        <w:t xml:space="preserve">; </w:t>
      </w:r>
      <w:r>
        <w:t>судебный контроль</w:t>
      </w:r>
      <w:r>
        <w:rPr>
          <w:rFonts w:ascii="Helvetica" w:eastAsia="Times New Roman" w:cs="Helvetica"/>
        </w:rPr>
        <w:t xml:space="preserve">; </w:t>
      </w:r>
      <w:r>
        <w:t>оперативно</w:t>
      </w:r>
      <w:r>
        <w:rPr>
          <w:rFonts w:ascii="Helvetica" w:eastAsia="Times New Roman" w:cs="Helvetica"/>
        </w:rPr>
        <w:t>-</w:t>
      </w:r>
      <w:r>
        <w:t>розыскные мероприятия</w:t>
      </w:r>
      <w:r>
        <w:rPr>
          <w:rFonts w:ascii="Helvetica" w:eastAsia="Times New Roman" w:cs="Helvetica"/>
        </w:rPr>
        <w:t xml:space="preserve">; </w:t>
      </w:r>
      <w:r>
        <w:t>основания проведения оперативно</w:t>
      </w:r>
      <w:r>
        <w:rPr>
          <w:rFonts w:ascii="Helvetica" w:eastAsia="Times New Roman" w:cs="Helvetica"/>
        </w:rPr>
        <w:t>-</w:t>
      </w:r>
      <w:r>
        <w:t>розыскных мероприятий</w:t>
      </w:r>
      <w:r>
        <w:rPr>
          <w:rFonts w:ascii="Helvetica" w:eastAsia="Times New Roman" w:cs="Helvetica"/>
        </w:rPr>
        <w:t xml:space="preserve">; </w:t>
      </w:r>
      <w:r>
        <w:t>право на неприкосновенность частной жизни</w:t>
      </w:r>
      <w:r>
        <w:rPr>
          <w:rFonts w:ascii="Helvetica" w:eastAsia="Times New Roman" w:cs="Helvetica"/>
        </w:rPr>
        <w:t xml:space="preserve">; </w:t>
      </w:r>
      <w:r>
        <w:t>право на тайну переписки</w:t>
      </w:r>
      <w:r>
        <w:rPr>
          <w:rFonts w:ascii="Helvetica" w:eastAsia="Times New Roman" w:cs="Helvetica"/>
        </w:rPr>
        <w:t xml:space="preserve">, </w:t>
      </w:r>
      <w:r>
        <w:t>телефонных переговоров</w:t>
      </w:r>
      <w:r>
        <w:rPr>
          <w:rFonts w:ascii="Helvetica" w:eastAsia="Times New Roman" w:cs="Helvetica"/>
        </w:rPr>
        <w:t xml:space="preserve">, </w:t>
      </w:r>
      <w:r>
        <w:t>почтовых</w:t>
      </w:r>
      <w:r>
        <w:rPr>
          <w:rFonts w:ascii="Helvetica" w:eastAsia="Times New Roman" w:cs="Helvetica"/>
        </w:rPr>
        <w:t xml:space="preserve">, </w:t>
      </w:r>
      <w:r>
        <w:t>телеграфных и иных сообщений</w:t>
      </w:r>
      <w:r>
        <w:rPr>
          <w:rFonts w:ascii="Helvetica" w:eastAsia="Times New Roman" w:cs="Helvetica"/>
        </w:rPr>
        <w:t xml:space="preserve">; </w:t>
      </w:r>
      <w:r>
        <w:t>право на неприкосновенность жилища</w:t>
      </w:r>
      <w:r>
        <w:rPr>
          <w:rFonts w:ascii="Helvetica" w:eastAsia="Times New Roman" w:cs="Helvetica"/>
        </w:rPr>
        <w:t>.</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center"/>
        <w:rPr>
          <w:b/>
          <w:bCs/>
        </w:rPr>
      </w:pPr>
      <w:r>
        <w:rPr>
          <w:rFonts w:ascii="Helvetica" w:eastAsia="Times New Roman" w:cs="Helvetica"/>
          <w:b/>
          <w:bCs/>
          <w:lang w:val="en-US"/>
        </w:rPr>
        <w:t>Judicial Control over Observance of Constitutional Rights of Citizens during Special Investigative Measures</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r>
        <w:rPr>
          <w:rFonts w:ascii="Helvetica" w:eastAsia="Times New Roman" w:cs="Helvetica"/>
          <w:b/>
          <w:bCs/>
        </w:rPr>
        <w:t>N. B. Buinova</w:t>
      </w:r>
      <w:r>
        <w:rPr>
          <w:rFonts w:ascii="Helvetica" w:eastAsia="Times New Roman" w:cs="Helvetica"/>
          <w:lang w:val="en-US"/>
        </w:rPr>
        <w:t>, Postgraduate Student of N.V. Radutnaya Criminal Procedural Law and Criminalistics Department of Russian State University of Justice</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r>
        <w:rPr>
          <w:rFonts w:ascii="Helvetica" w:eastAsia="Times New Roman" w:cs="Helvetica"/>
          <w:lang w:val="en-US"/>
        </w:rPr>
        <w:t>Article deals with an analysis of essence of judicial control over observance of constitutional rights of citizens during special investigative measures and gives legislative provisions governing the exercise of such control. Author gives the ECtHR</w:t>
      </w:r>
      <w:r>
        <w:rPr>
          <w:lang w:val="fr-FR"/>
        </w:rPr>
        <w:t>’</w:t>
      </w:r>
      <w:r>
        <w:rPr>
          <w:rFonts w:ascii="Helvetica" w:eastAsia="Times New Roman" w:cs="Helvetica"/>
          <w:lang w:val="en-US"/>
        </w:rPr>
        <w:t>s approach, which addressed the issue of human rights to privacy during special investigative measures, as well as legal views of the Constitutional Court of the Russian Federation on the issues analyzed. The author suggests some changes to the current Russian legislation to clearly define the range of the constitutional rights of citizens, which may be limited during special investigative measures and, so, be subject to judicial control.</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r>
        <w:rPr>
          <w:rFonts w:ascii="Helvetica" w:eastAsia="Times New Roman" w:cs="Helvetica"/>
          <w:b/>
          <w:bCs/>
          <w:lang w:val="en-US"/>
        </w:rPr>
        <w:t>Key words:</w:t>
      </w:r>
      <w:r>
        <w:rPr>
          <w:rFonts w:ascii="Helvetica" w:eastAsia="Times New Roman" w:cs="Helvetica"/>
          <w:lang w:val="en-US"/>
        </w:rPr>
        <w:t xml:space="preserve"> Constitutional rights of citizens; judicial control; special investigative measures; grounds for conducting special investigative measures; right to privacy; right to privacy of correspondence, telephone conversations, postal, telegraph and other communications; right to privacy of home.</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rPr>
          <w:b/>
          <w:bCs/>
        </w:rPr>
      </w:pPr>
      <w:r>
        <w:rPr>
          <w:b/>
          <w:bCs/>
        </w:rPr>
        <w:t>КОНФЕРЕНЦИИ</w:t>
      </w:r>
      <w:r>
        <w:rPr>
          <w:rFonts w:ascii="Helvetica" w:eastAsia="Times New Roman" w:cs="Helvetica"/>
          <w:b/>
          <w:bCs/>
        </w:rPr>
        <w:t xml:space="preserve">, </w:t>
      </w:r>
      <w:r>
        <w:rPr>
          <w:b/>
          <w:bCs/>
        </w:rPr>
        <w:t>СОВЕЩАНИЯ</w:t>
      </w:r>
      <w:r>
        <w:rPr>
          <w:rFonts w:ascii="Helvetica" w:eastAsia="Times New Roman" w:cs="Helvetica"/>
          <w:b/>
          <w:bCs/>
        </w:rPr>
        <w:t xml:space="preserve">, </w:t>
      </w:r>
      <w:r>
        <w:rPr>
          <w:b/>
          <w:bCs/>
        </w:rPr>
        <w:t>СЕМИНАРЫ</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rPr>
          <w:b/>
          <w:bCs/>
        </w:rPr>
      </w:pP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center"/>
        <w:rPr>
          <w:b/>
          <w:bCs/>
        </w:rPr>
      </w:pPr>
      <w:r>
        <w:rPr>
          <w:b/>
          <w:bCs/>
        </w:rPr>
        <w:t>Эффективность уголовного судопроизводства</w:t>
      </w:r>
      <w:r>
        <w:rPr>
          <w:rFonts w:ascii="Helvetica" w:eastAsia="Times New Roman" w:cs="Helvetica"/>
          <w:b/>
          <w:bCs/>
        </w:rPr>
        <w:t xml:space="preserve">: </w:t>
      </w:r>
      <w:r>
        <w:rPr>
          <w:b/>
          <w:bCs/>
        </w:rPr>
        <w:t>итоги международной научно</w:t>
      </w:r>
      <w:r>
        <w:rPr>
          <w:rFonts w:ascii="Helvetica" w:eastAsia="Times New Roman" w:cs="Helvetica"/>
          <w:b/>
          <w:bCs/>
        </w:rPr>
        <w:t>-</w:t>
      </w:r>
      <w:r>
        <w:rPr>
          <w:b/>
          <w:bCs/>
        </w:rPr>
        <w:t>практической конференции</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rPr>
          <w:b/>
          <w:bCs/>
        </w:rPr>
      </w:pP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rPr>
          <w:b/>
          <w:bCs/>
        </w:rPr>
      </w:pPr>
      <w:r>
        <w:rPr>
          <w:b/>
          <w:bCs/>
        </w:rPr>
        <w:t>Степаненко Диана Аркадьевна</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r>
        <w:t>заместитель директора по научной работе Восточно</w:t>
      </w:r>
      <w:r>
        <w:rPr>
          <w:rFonts w:ascii="Helvetica" w:eastAsia="Times New Roman" w:cs="Helvetica"/>
        </w:rPr>
        <w:t>-</w:t>
      </w:r>
      <w:r>
        <w:t>Сибирского филиала Российского государственного университета правосудия</w:t>
      </w:r>
      <w:r>
        <w:rPr>
          <w:rFonts w:ascii="Helvetica" w:eastAsia="Times New Roman" w:cs="Helvetica"/>
        </w:rPr>
        <w:t xml:space="preserve">, </w:t>
      </w:r>
      <w:r>
        <w:t>доктор юридических наук</w:t>
      </w:r>
      <w:r>
        <w:rPr>
          <w:rFonts w:ascii="Helvetica" w:eastAsia="Times New Roman" w:cs="Helvetica"/>
        </w:rPr>
        <w:t xml:space="preserve">, </w:t>
      </w:r>
      <w:r>
        <w:t>профессор</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rPr>
          <w:b/>
          <w:bCs/>
        </w:rPr>
      </w:pPr>
      <w:r>
        <w:rPr>
          <w:b/>
          <w:bCs/>
        </w:rPr>
        <w:t>Смирнова Ирина Георгиевна</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r>
        <w:t>доцент Байкальского государственного университета экономики и права</w:t>
      </w:r>
      <w:r>
        <w:rPr>
          <w:rFonts w:ascii="Helvetica" w:eastAsia="Times New Roman" w:cs="Helvetica"/>
        </w:rPr>
        <w:t xml:space="preserve">, </w:t>
      </w:r>
      <w:r>
        <w:t>доктор юридических наук</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r>
        <w:t>Статья представляет собой обзор международной научно</w:t>
      </w:r>
      <w:r>
        <w:rPr>
          <w:rFonts w:ascii="Helvetica" w:eastAsia="Times New Roman" w:cs="Helvetica"/>
        </w:rPr>
        <w:t>-</w:t>
      </w:r>
      <w:r>
        <w:t>практической конференции</w:t>
      </w:r>
      <w:r>
        <w:rPr>
          <w:rFonts w:ascii="Helvetica" w:eastAsia="Times New Roman" w:cs="Helvetica"/>
        </w:rPr>
        <w:t xml:space="preserve">, </w:t>
      </w:r>
      <w:r>
        <w:t xml:space="preserve">состоявшейся </w:t>
      </w:r>
      <w:r>
        <w:rPr>
          <w:rFonts w:ascii="Helvetica" w:eastAsia="Times New Roman" w:cs="Helvetica"/>
        </w:rPr>
        <w:t>25</w:t>
      </w:r>
      <w:r>
        <w:t>–</w:t>
      </w:r>
      <w:r>
        <w:rPr>
          <w:rFonts w:ascii="Helvetica" w:eastAsia="Times New Roman" w:cs="Helvetica"/>
        </w:rPr>
        <w:t xml:space="preserve">26 </w:t>
      </w:r>
      <w:r>
        <w:t xml:space="preserve">сентября </w:t>
      </w:r>
      <w:r>
        <w:rPr>
          <w:rFonts w:ascii="Helvetica" w:eastAsia="Times New Roman" w:cs="Helvetica"/>
        </w:rPr>
        <w:t xml:space="preserve">2014 </w:t>
      </w:r>
      <w:r>
        <w:t>г</w:t>
      </w:r>
      <w:r>
        <w:rPr>
          <w:rFonts w:ascii="Helvetica" w:eastAsia="Times New Roman" w:cs="Helvetica"/>
        </w:rPr>
        <w:t xml:space="preserve">. </w:t>
      </w:r>
      <w:r>
        <w:t>в Иркутске и посвященной проблеме повышения эффективности правосудия по уголовным делам</w:t>
      </w:r>
      <w:r>
        <w:rPr>
          <w:rFonts w:ascii="Helvetica" w:eastAsia="Times New Roman" w:cs="Helvetica"/>
        </w:rPr>
        <w:t xml:space="preserve">, </w:t>
      </w:r>
      <w:r>
        <w:t>определению современных уголовно</w:t>
      </w:r>
      <w:r>
        <w:rPr>
          <w:rFonts w:ascii="Helvetica" w:eastAsia="Times New Roman" w:cs="Helvetica"/>
        </w:rPr>
        <w:t xml:space="preserve">- </w:t>
      </w:r>
      <w:r>
        <w:t>процессуальных средств качественного уголовного судопроизводства</w:t>
      </w:r>
      <w:r>
        <w:rPr>
          <w:rFonts w:ascii="Helvetica" w:eastAsia="Times New Roman" w:cs="Helvetica"/>
        </w:rPr>
        <w:t xml:space="preserve">, </w:t>
      </w:r>
      <w:r>
        <w:t>совершенствованию криминалистического обеспечения предварительного расследования и судебного разбирательства</w:t>
      </w:r>
      <w:r>
        <w:rPr>
          <w:rFonts w:ascii="Helvetica" w:eastAsia="Times New Roman" w:cs="Helvetica"/>
        </w:rPr>
        <w:t xml:space="preserve">. </w:t>
      </w:r>
      <w:r>
        <w:t>Инициаторами и организаторами проведения конференции стали два государственных вуза Сибири с сильными правовыми школами</w:t>
      </w:r>
      <w:r>
        <w:rPr>
          <w:rFonts w:ascii="Helvetica" w:eastAsia="Times New Roman" w:cs="Helvetica"/>
        </w:rPr>
        <w:t xml:space="preserve">: </w:t>
      </w:r>
      <w:r>
        <w:t>Байкальский государственный университет экономики и права и Восточно</w:t>
      </w:r>
      <w:r>
        <w:rPr>
          <w:rFonts w:ascii="Helvetica" w:eastAsia="Times New Roman" w:cs="Helvetica"/>
        </w:rPr>
        <w:t>-</w:t>
      </w:r>
      <w:r>
        <w:t>Сибирский филиал Российского государственного университета правосудия</w:t>
      </w:r>
      <w:r>
        <w:rPr>
          <w:rFonts w:ascii="Helvetica" w:eastAsia="Times New Roman" w:cs="Helvetica"/>
        </w:rPr>
        <w:t xml:space="preserve">. </w:t>
      </w:r>
      <w:r>
        <w:t>В конференции приняли участие ведущие российские изарубежные ученые в области уголовного процесса</w:t>
      </w:r>
      <w:r>
        <w:rPr>
          <w:rFonts w:ascii="Helvetica" w:eastAsia="Times New Roman" w:cs="Helvetica"/>
        </w:rPr>
        <w:t xml:space="preserve">, </w:t>
      </w:r>
      <w:r>
        <w:t>криминалистики</w:t>
      </w:r>
      <w:r>
        <w:rPr>
          <w:rFonts w:ascii="Helvetica" w:eastAsia="Times New Roman" w:cs="Helvetica"/>
        </w:rPr>
        <w:t xml:space="preserve">, </w:t>
      </w:r>
      <w:r>
        <w:t>практические работники правоохранительных</w:t>
      </w:r>
      <w:r>
        <w:rPr>
          <w:rFonts w:ascii="Helvetica" w:eastAsia="Times New Roman" w:cs="Helvetica"/>
        </w:rPr>
        <w:t xml:space="preserve">, </w:t>
      </w:r>
      <w:r>
        <w:t>судебно</w:t>
      </w:r>
      <w:r>
        <w:rPr>
          <w:rFonts w:ascii="Helvetica" w:eastAsia="Times New Roman" w:cs="Helvetica"/>
        </w:rPr>
        <w:t>-</w:t>
      </w:r>
      <w:r>
        <w:t>экспертных органов</w:t>
      </w:r>
      <w:r>
        <w:rPr>
          <w:rFonts w:ascii="Helvetica" w:eastAsia="Times New Roman" w:cs="Helvetica"/>
        </w:rPr>
        <w:t xml:space="preserve">, </w:t>
      </w:r>
      <w:r>
        <w:t>представители судебной системы</w:t>
      </w:r>
      <w:r>
        <w:rPr>
          <w:rFonts w:ascii="Helvetica" w:eastAsia="Times New Roman" w:cs="Helvetica"/>
        </w:rPr>
        <w:t>.</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r>
        <w:rPr>
          <w:b/>
          <w:bCs/>
        </w:rPr>
        <w:t>Ключевые слова</w:t>
      </w:r>
      <w:r>
        <w:rPr>
          <w:rFonts w:ascii="Helvetica" w:eastAsia="Times New Roman" w:cs="Helvetica"/>
          <w:b/>
          <w:bCs/>
        </w:rPr>
        <w:t>:</w:t>
      </w:r>
      <w:r>
        <w:t xml:space="preserve"> Эффективность уголовного судопроизводства</w:t>
      </w:r>
      <w:r>
        <w:rPr>
          <w:rFonts w:ascii="Helvetica" w:eastAsia="Times New Roman" w:cs="Helvetica"/>
        </w:rPr>
        <w:t xml:space="preserve">; </w:t>
      </w:r>
      <w:r>
        <w:t>досудебное производство в уголовном процессе</w:t>
      </w:r>
      <w:r>
        <w:rPr>
          <w:rFonts w:ascii="Helvetica" w:eastAsia="Times New Roman" w:cs="Helvetica"/>
        </w:rPr>
        <w:t xml:space="preserve">; </w:t>
      </w:r>
      <w:r>
        <w:t>судебная реформа</w:t>
      </w:r>
      <w:r>
        <w:rPr>
          <w:rFonts w:ascii="Helvetica" w:eastAsia="Times New Roman" w:cs="Helvetica"/>
        </w:rPr>
        <w:t xml:space="preserve">; </w:t>
      </w:r>
      <w:r>
        <w:t>криминалистика</w:t>
      </w:r>
      <w:r>
        <w:rPr>
          <w:rFonts w:ascii="Helvetica" w:eastAsia="Times New Roman" w:cs="Helvetica"/>
        </w:rPr>
        <w:t xml:space="preserve">; </w:t>
      </w:r>
      <w:r>
        <w:t>следственные действия</w:t>
      </w:r>
      <w:r>
        <w:rPr>
          <w:rFonts w:ascii="Helvetica" w:eastAsia="Times New Roman" w:cs="Helvetica"/>
        </w:rPr>
        <w:t>.</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center"/>
        <w:rPr>
          <w:b/>
          <w:bCs/>
        </w:rPr>
      </w:pPr>
      <w:r>
        <w:rPr>
          <w:rFonts w:ascii="Helvetica" w:eastAsia="Times New Roman" w:cs="Helvetica"/>
          <w:b/>
          <w:bCs/>
          <w:lang w:val="en-US"/>
        </w:rPr>
        <w:t>Judicial Control over Observance of Constitutional Rights of Citizens during Special Investigative Measures</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r>
        <w:rPr>
          <w:rFonts w:ascii="Helvetica" w:eastAsia="Times New Roman" w:cs="Helvetica"/>
          <w:b/>
          <w:bCs/>
        </w:rPr>
        <w:t>D. A. Stepanenko</w:t>
      </w:r>
      <w:r>
        <w:rPr>
          <w:rFonts w:ascii="Helvetica" w:eastAsia="Times New Roman" w:cs="Helvetica"/>
          <w:lang w:val="en-US"/>
        </w:rPr>
        <w:t>, Deputy Director of Scientific Work of Eastern Siberia Branch of the Russian State University of Justice, Doctor of Law, Professor</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r>
        <w:rPr>
          <w:rFonts w:ascii="Helvetica" w:eastAsia="Times New Roman" w:cs="Helvetica"/>
          <w:b/>
          <w:bCs/>
        </w:rPr>
        <w:t>I. G. Smirnova</w:t>
      </w:r>
      <w:r>
        <w:rPr>
          <w:rFonts w:ascii="Helvetica" w:eastAsia="Times New Roman" w:cs="Helvetica"/>
          <w:lang w:val="en-US"/>
        </w:rPr>
        <w:t>, Senior Lecturer of Baikal State University of Economics and State, Doctor of Law</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r>
        <w:rPr>
          <w:rFonts w:ascii="Helvetica" w:eastAsia="Times New Roman" w:cs="Helvetica"/>
          <w:lang w:val="en-US"/>
        </w:rPr>
        <w:t>Article deals with a review of the International Research and Training Conference, which has taken place on 25 to 26 September, 2014 in Irkutsk and has been dedicated to an issues of an increase in efficiency of justice in criminal cases; determination of modern criminal procedural means of qualitative criminal proceedings; and improvement of criminalistics support of preliminary investigation and judicial trial. The Conference was hosted by two state Institutes of Higher Education of Siberia with the strong schools of law: Baikal State University of Economics and State and the Eastern Siberia Branch of the Russian State University of Justice. Leading Russian and foreign scholars in sphere of criminal proceedings, criminalistics, practitioners of law enforcement agencies, forensic expert bodies, representatives of the judicial system were participating in the Conference.</w:t>
      </w:r>
    </w:p>
    <w:p w:rsidR="00B61B1A" w:rsidRDefault="00B61B1A">
      <w:pPr>
        <w:pStyle w:val="PlainText"/>
        <w:pBdr>
          <w:top w:val="none" w:sz="0" w:space="0" w:color="auto"/>
          <w:left w:val="none" w:sz="0" w:space="0" w:color="auto"/>
          <w:bottom w:val="none" w:sz="0" w:space="0" w:color="auto"/>
          <w:right w:val="none" w:sz="0" w:space="0" w:color="auto"/>
          <w:bar w:val="none" w:sz="0" w:color="auto"/>
        </w:pBdr>
        <w:jc w:val="both"/>
      </w:pPr>
      <w:r>
        <w:rPr>
          <w:rFonts w:ascii="Helvetica" w:eastAsia="Times New Roman" w:cs="Helvetica"/>
          <w:b/>
          <w:bCs/>
          <w:lang w:val="en-US"/>
        </w:rPr>
        <w:t>Key words:</w:t>
      </w:r>
      <w:r>
        <w:rPr>
          <w:rFonts w:ascii="Helvetica" w:eastAsia="Times New Roman" w:cs="Helvetica"/>
          <w:lang w:val="en-US"/>
        </w:rPr>
        <w:t xml:space="preserve"> Efficiency of criminal proceedings; pretrial criminal proceedings; judicial reform; criminalistics; investigation actions.</w:t>
      </w:r>
    </w:p>
    <w:sectPr w:rsidR="00B61B1A" w:rsidSect="00AF5518">
      <w:headerReference w:type="default" r:id="rId14"/>
      <w:footerReference w:type="default" r:id="rId15"/>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B1A" w:rsidRDefault="00B61B1A" w:rsidP="00AF5518">
      <w:pPr>
        <w:pBdr>
          <w:top w:val="none" w:sz="0" w:space="0" w:color="auto"/>
          <w:left w:val="none" w:sz="0" w:space="0" w:color="auto"/>
          <w:bottom w:val="none" w:sz="0" w:space="0" w:color="auto"/>
          <w:right w:val="none" w:sz="0" w:space="0" w:color="auto"/>
          <w:bar w:val="none" w:sz="0" w:color="auto"/>
        </w:pBdr>
      </w:pPr>
      <w:r>
        <w:separator/>
      </w:r>
    </w:p>
  </w:endnote>
  <w:endnote w:type="continuationSeparator" w:id="1">
    <w:p w:rsidR="00B61B1A" w:rsidRDefault="00B61B1A" w:rsidP="00AF5518">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B1A" w:rsidRDefault="00B61B1A">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B1A" w:rsidRDefault="00B61B1A" w:rsidP="00AF5518">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1">
    <w:p w:rsidR="00B61B1A" w:rsidRDefault="00B61B1A" w:rsidP="00AF5518">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B1A" w:rsidRDefault="00B61B1A">
    <w:pPr>
      <w:pBdr>
        <w:top w:val="none" w:sz="0" w:space="0" w:color="auto"/>
        <w:left w:val="none" w:sz="0" w:space="0" w:color="auto"/>
        <w:bottom w:val="none" w:sz="0" w:space="0" w:color="auto"/>
        <w:right w:val="none" w:sz="0" w:space="0" w:color="auto"/>
        <w:bar w:val="none" w:sz="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5518"/>
    <w:rsid w:val="001875E9"/>
    <w:rsid w:val="00AF5518"/>
    <w:rsid w:val="00B10DD6"/>
    <w:rsid w:val="00B61B1A"/>
    <w:rsid w:val="00CE58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518"/>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F5518"/>
    <w:rPr>
      <w:u w:val="single"/>
    </w:rPr>
  </w:style>
  <w:style w:type="paragraph" w:styleId="PlainText">
    <w:name w:val="Plain Text"/>
    <w:basedOn w:val="Normal"/>
    <w:link w:val="PlainTextChar"/>
    <w:uiPriority w:val="99"/>
    <w:rsid w:val="00AF5518"/>
    <w:rPr>
      <w:rFonts w:ascii="Arial Unicode MS" w:hAnsi="Arial Unicode MS" w:cs="Arial Unicode MS"/>
      <w:color w:val="000000"/>
      <w:sz w:val="22"/>
      <w:szCs w:val="22"/>
      <w:lang w:val="ru-RU" w:eastAsia="ru-RU"/>
    </w:rPr>
  </w:style>
  <w:style w:type="character" w:customStyle="1" w:styleId="PlainTextChar">
    <w:name w:val="Plain Text Char"/>
    <w:basedOn w:val="DefaultParagraphFont"/>
    <w:link w:val="PlainText"/>
    <w:uiPriority w:val="99"/>
    <w:semiHidden/>
    <w:rsid w:val="009C6AFE"/>
    <w:rPr>
      <w:rFonts w:ascii="Courier New" w:hAnsi="Courier New" w:cs="Courier New"/>
      <w:sz w:val="20"/>
      <w:szCs w:val="20"/>
      <w:lang w:val="en-US" w:eastAsia="en-US"/>
    </w:rPr>
  </w:style>
  <w:style w:type="character" w:customStyle="1" w:styleId="Hyperlink0">
    <w:name w:val="Hyperlink.0"/>
    <w:basedOn w:val="Hyperlink"/>
    <w:uiPriority w:val="99"/>
    <w:rsid w:val="00AF551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d_raj@ru.ru" TargetMode="External"/><Relationship Id="rId13" Type="http://schemas.openxmlformats.org/officeDocument/2006/relationships/hyperlink" Target="mailto:bnbmos@yandex.ru" TargetMode="External"/><Relationship Id="rId3" Type="http://schemas.openxmlformats.org/officeDocument/2006/relationships/webSettings" Target="webSettings.xml"/><Relationship Id="rId7" Type="http://schemas.openxmlformats.org/officeDocument/2006/relationships/hyperlink" Target="mailto:innapanova@list.ru" TargetMode="External"/><Relationship Id="rId12" Type="http://schemas.openxmlformats.org/officeDocument/2006/relationships/hyperlink" Target="mailto:yana.lawyer@mail.r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raj_@mail.ru" TargetMode="External"/><Relationship Id="rId11" Type="http://schemas.openxmlformats.org/officeDocument/2006/relationships/hyperlink" Target="mailto:igolubov@yandex.ru"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mailto:n.latysheva@arhcourt.ru" TargetMode="External"/><Relationship Id="rId4" Type="http://schemas.openxmlformats.org/officeDocument/2006/relationships/footnotes" Target="footnotes.xml"/><Relationship Id="rId9" Type="http://schemas.openxmlformats.org/officeDocument/2006/relationships/hyperlink" Target="mailto:federal@izak.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4017</Words>
  <Characters>22902</Characters>
  <Application>Microsoft Office Outlook</Application>
  <DocSecurity>0</DocSecurity>
  <Lines>0</Lines>
  <Paragraphs>0</Paragraphs>
  <ScaleCrop>false</ScaleCrop>
  <Company>academy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ТЕОРИЯ ГОСУДАРСТВА И ПРАВА</dc:title>
  <dc:subject/>
  <dc:creator>user872</dc:creator>
  <cp:keywords/>
  <dc:description/>
  <cp:lastModifiedBy>user872</cp:lastModifiedBy>
  <cp:revision>2</cp:revision>
  <dcterms:created xsi:type="dcterms:W3CDTF">2015-02-03T11:47:00Z</dcterms:created>
  <dcterms:modified xsi:type="dcterms:W3CDTF">2015-02-03T11:47:00Z</dcterms:modified>
</cp:coreProperties>
</file>