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10" w:rsidRPr="00A532C5" w:rsidRDefault="00F20010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20010" w:rsidRPr="00A532C5" w:rsidRDefault="00F20010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C5">
        <w:rPr>
          <w:rFonts w:ascii="Times New Roman" w:hAnsi="Times New Roman" w:cs="Times New Roman"/>
          <w:b/>
          <w:sz w:val="28"/>
          <w:szCs w:val="28"/>
        </w:rPr>
        <w:t>ОПУБЛИКОВАННЫХ УЧЕЮНЫХ ИЗДАНИЙ И НАУЧНЫХ ТРУДОВ</w:t>
      </w:r>
    </w:p>
    <w:p w:rsidR="00F20010" w:rsidRDefault="00F20010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C5">
        <w:rPr>
          <w:rFonts w:ascii="Times New Roman" w:hAnsi="Times New Roman" w:cs="Times New Roman"/>
          <w:b/>
          <w:sz w:val="28"/>
          <w:szCs w:val="28"/>
        </w:rPr>
        <w:t>МИЛКИНОЙ ЮЛИИ АНАТОЛЬЕВНЫ</w:t>
      </w:r>
    </w:p>
    <w:p w:rsidR="002872C8" w:rsidRPr="00A532C5" w:rsidRDefault="002872C8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06"/>
        <w:gridCol w:w="1134"/>
        <w:gridCol w:w="4536"/>
        <w:gridCol w:w="2693"/>
      </w:tblGrid>
      <w:tr w:rsidR="00F20010" w:rsidTr="00EA3554">
        <w:tc>
          <w:tcPr>
            <w:tcW w:w="898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 и её вид</w:t>
            </w:r>
          </w:p>
        </w:tc>
        <w:tc>
          <w:tcPr>
            <w:tcW w:w="1134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53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2693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Соавторы</w:t>
            </w:r>
          </w:p>
        </w:tc>
      </w:tr>
      <w:tr w:rsidR="00F20010" w:rsidTr="00EA3554">
        <w:tc>
          <w:tcPr>
            <w:tcW w:w="898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0010" w:rsidTr="00EA3554">
        <w:tc>
          <w:tcPr>
            <w:tcW w:w="898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много-номенклатурного</w:t>
            </w:r>
            <w:proofErr w:type="gram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машиностроительного предприятия</w:t>
            </w:r>
          </w:p>
        </w:tc>
        <w:tc>
          <w:tcPr>
            <w:tcW w:w="1134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 №1(13)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«Машиностроение», 2011.- С. 5-8.</w:t>
            </w:r>
          </w:p>
        </w:tc>
        <w:tc>
          <w:tcPr>
            <w:tcW w:w="2693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Феофанов А.Н.</w:t>
            </w:r>
          </w:p>
        </w:tc>
      </w:tr>
      <w:tr w:rsidR="00F20010" w:rsidTr="00EA3554">
        <w:tc>
          <w:tcPr>
            <w:tcW w:w="898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Канал связи как модель производственной системы</w:t>
            </w:r>
          </w:p>
        </w:tc>
        <w:tc>
          <w:tcPr>
            <w:tcW w:w="1134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Вестник МГТУ 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Научный рецензируемый журнал М.»МГТУ 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 №4 (12), 2010. - С.139-139.</w:t>
            </w:r>
          </w:p>
        </w:tc>
        <w:tc>
          <w:tcPr>
            <w:tcW w:w="2693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Митрофанов В.Г.,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Капитанов А.В.,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Семилеткин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010" w:rsidTr="00EA3554">
        <w:tc>
          <w:tcPr>
            <w:tcW w:w="898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Задачи концептуального моделирования интегрированных автоматизированных систем управления машиностроительным производством</w:t>
            </w:r>
          </w:p>
        </w:tc>
        <w:tc>
          <w:tcPr>
            <w:tcW w:w="1134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Вестник МГТУ 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», научный рецензируемый журнал.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М.: МГТУ 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», №1(13), 2011</w:t>
            </w:r>
          </w:p>
        </w:tc>
        <w:tc>
          <w:tcPr>
            <w:tcW w:w="2693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2C8" w:rsidTr="00EA3554">
        <w:tc>
          <w:tcPr>
            <w:tcW w:w="898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06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72C8" w:rsidTr="00EA3554">
        <w:tc>
          <w:tcPr>
            <w:tcW w:w="898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принципы построения базы данных организационно-программного комплекса</w:t>
            </w:r>
          </w:p>
        </w:tc>
        <w:tc>
          <w:tcPr>
            <w:tcW w:w="1134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Pr="00EA3554" w:rsidRDefault="002872C8" w:rsidP="002872C8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трудов Всероссийской научно-практической конференции с международным участием «Актуальные проблемы механики, математики, информатики», г. Пермь, 2010.</w:t>
            </w:r>
          </w:p>
        </w:tc>
        <w:tc>
          <w:tcPr>
            <w:tcW w:w="2693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управление производственными системами</w:t>
            </w:r>
          </w:p>
        </w:tc>
        <w:tc>
          <w:tcPr>
            <w:tcW w:w="1134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трудов 3-ей Международной научно-технической конференции «Модернизация машиностроительного комплекса России на научных основах технологии </w:t>
            </w:r>
          </w:p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машиностроения (ТМ-2011)»,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2693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72C8" w:rsidRDefault="002872C8"/>
    <w:p w:rsidR="002872C8" w:rsidRDefault="002872C8"/>
    <w:p w:rsidR="002872C8" w:rsidRDefault="002872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06"/>
        <w:gridCol w:w="1134"/>
        <w:gridCol w:w="4536"/>
        <w:gridCol w:w="2693"/>
      </w:tblGrid>
      <w:tr w:rsidR="002872C8" w:rsidRPr="00A532C5" w:rsidTr="002872C8">
        <w:tc>
          <w:tcPr>
            <w:tcW w:w="898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06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мотивации персонала на предприятиях малого бизнеса</w:t>
            </w:r>
          </w:p>
        </w:tc>
        <w:tc>
          <w:tcPr>
            <w:tcW w:w="1134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по материалам Всероссийской научно-практической конференции, г. Москва, 12 декабря 2018 г. – Красноярск: Научно-инновационный центр, 2019. С. 103-110.</w:t>
            </w:r>
          </w:p>
        </w:tc>
        <w:tc>
          <w:tcPr>
            <w:tcW w:w="2693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Позитивное и негативное влияние теневой экономики на динамику показателей социально-экономического развития</w:t>
            </w:r>
          </w:p>
        </w:tc>
        <w:tc>
          <w:tcPr>
            <w:tcW w:w="1134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по материалам Всероссийской научно-практической конференции, г. Москва, 12 декабря 2018 г. – Красноярск: Научно-инновационный центр, 2019. С. 1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Клевцов А.В.</w:t>
            </w:r>
          </w:p>
        </w:tc>
      </w:tr>
    </w:tbl>
    <w:p w:rsidR="002872C8" w:rsidRDefault="002872C8"/>
    <w:p w:rsidR="002872C8" w:rsidRDefault="002872C8"/>
    <w:p w:rsidR="002872C8" w:rsidRDefault="002872C8"/>
    <w:p w:rsidR="002872C8" w:rsidRDefault="002872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06"/>
        <w:gridCol w:w="1134"/>
        <w:gridCol w:w="4536"/>
        <w:gridCol w:w="2693"/>
      </w:tblGrid>
      <w:tr w:rsidR="002872C8" w:rsidRPr="00A532C5" w:rsidTr="002872C8">
        <w:tc>
          <w:tcPr>
            <w:tcW w:w="898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06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72C8" w:rsidRPr="00A532C5" w:rsidRDefault="002872C8" w:rsidP="00363D01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Условия социально-экономического развития региона</w:t>
            </w:r>
          </w:p>
        </w:tc>
        <w:tc>
          <w:tcPr>
            <w:tcW w:w="1134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по материалам Всероссийской научно-практической конференции, г. Москва, 12 декабря 2018 г. – Красноярск: Научно-инновационный центр, 2019. С. 1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Семейкин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20010" w:rsidRDefault="00F20010" w:rsidP="00EA3554">
      <w:pPr>
        <w:tabs>
          <w:tab w:val="left" w:pos="40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0010" w:rsidRPr="00F20010" w:rsidRDefault="00F20010" w:rsidP="00EA3554">
      <w:pPr>
        <w:tabs>
          <w:tab w:val="left" w:pos="40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0010" w:rsidRPr="00F20010" w:rsidRDefault="00F20010" w:rsidP="00EA3554">
      <w:pPr>
        <w:tabs>
          <w:tab w:val="left" w:pos="40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0010">
        <w:rPr>
          <w:rFonts w:ascii="Times New Roman" w:hAnsi="Times New Roman" w:cs="Times New Roman"/>
          <w:sz w:val="28"/>
          <w:szCs w:val="28"/>
        </w:rPr>
        <w:t xml:space="preserve">Кандидат технических наук                                                  </w:t>
      </w:r>
      <w:r w:rsidR="002872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F20010">
        <w:rPr>
          <w:rFonts w:ascii="Times New Roman" w:hAnsi="Times New Roman" w:cs="Times New Roman"/>
          <w:sz w:val="28"/>
          <w:szCs w:val="28"/>
        </w:rPr>
        <w:t xml:space="preserve">         Ю.А. Милкина</w:t>
      </w:r>
    </w:p>
    <w:sectPr w:rsidR="00F20010" w:rsidRPr="00F20010" w:rsidSect="00EA3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0"/>
    <w:rsid w:val="00253E88"/>
    <w:rsid w:val="002872C8"/>
    <w:rsid w:val="007906EC"/>
    <w:rsid w:val="00EA3554"/>
    <w:rsid w:val="00F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0"/>
    <w:pPr>
      <w:ind w:left="73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10"/>
    <w:pPr>
      <w:spacing w:after="0" w:line="240" w:lineRule="auto"/>
      <w:ind w:left="73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0"/>
    <w:pPr>
      <w:ind w:left="73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10"/>
    <w:pPr>
      <w:spacing w:after="0" w:line="240" w:lineRule="auto"/>
      <w:ind w:left="73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41EC-CC44-4D3A-973C-7AC90C2D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Евгеньевна</dc:creator>
  <cp:keywords/>
  <dc:description/>
  <cp:lastModifiedBy>Макарова Екатерина Евгеньевна</cp:lastModifiedBy>
  <cp:revision>2</cp:revision>
  <cp:lastPrinted>2019-09-03T11:14:00Z</cp:lastPrinted>
  <dcterms:created xsi:type="dcterms:W3CDTF">2019-06-20T09:47:00Z</dcterms:created>
  <dcterms:modified xsi:type="dcterms:W3CDTF">2019-09-03T11:17:00Z</dcterms:modified>
</cp:coreProperties>
</file>